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08" w:rsidRPr="007A4F8F" w:rsidRDefault="004E4908" w:rsidP="00915221">
      <w:pPr>
        <w:pStyle w:val="DoctitleAgency"/>
        <w:jc w:val="both"/>
        <w:rPr>
          <w:lang w:val="pl-PL"/>
        </w:rPr>
      </w:pPr>
      <w:r>
        <w:rPr>
          <w:lang w:val="pl-PL"/>
        </w:rPr>
        <w:t xml:space="preserve">Obowiązek wykorzystania centralnej platformy (Repozytorium PSUR) do wszystkich okresowych raportów o bezpieczeństwie </w:t>
      </w:r>
    </w:p>
    <w:p w:rsidR="004E4908" w:rsidRPr="007A4F8F" w:rsidRDefault="004E4908" w:rsidP="00915221">
      <w:pPr>
        <w:pStyle w:val="DocsubtitleAgency"/>
        <w:jc w:val="both"/>
        <w:rPr>
          <w:bCs/>
          <w:lang w:val="pl-PL"/>
        </w:rPr>
      </w:pPr>
      <w:bookmarkStart w:id="0" w:name="DocSubtitle"/>
      <w:r>
        <w:rPr>
          <w:lang w:val="pl-PL"/>
        </w:rPr>
        <w:t xml:space="preserve">Repozytorium </w:t>
      </w:r>
      <w:r w:rsidRPr="007A4F8F">
        <w:rPr>
          <w:lang w:val="pl-PL"/>
        </w:rPr>
        <w:t xml:space="preserve">PSUR </w:t>
      </w:r>
      <w:r>
        <w:rPr>
          <w:lang w:val="pl-PL"/>
        </w:rPr>
        <w:t xml:space="preserve">ułatwi wymianę informacji na temat bezpieczeństwa produktów leczniczych stosowanych u ludzi </w:t>
      </w:r>
      <w:bookmarkEnd w:id="0"/>
      <w:r>
        <w:rPr>
          <w:lang w:val="pl-PL"/>
        </w:rPr>
        <w:t>zarejestrowanych w Unii Europejskiej.</w:t>
      </w:r>
    </w:p>
    <w:p w:rsidR="004E4908" w:rsidRPr="007A4F8F" w:rsidRDefault="004E4908" w:rsidP="00915221">
      <w:pPr>
        <w:pStyle w:val="BodytextAgency"/>
        <w:jc w:val="both"/>
        <w:rPr>
          <w:bCs/>
          <w:lang w:val="pl-PL"/>
        </w:rPr>
      </w:pPr>
      <w:bookmarkStart w:id="1" w:name="BodyBlank"/>
      <w:bookmarkEnd w:id="1"/>
      <w:r>
        <w:rPr>
          <w:bCs/>
          <w:lang w:val="pl-PL"/>
        </w:rPr>
        <w:t>Od</w:t>
      </w:r>
      <w:r w:rsidRPr="007A4F8F">
        <w:rPr>
          <w:bCs/>
          <w:lang w:val="pl-PL"/>
        </w:rPr>
        <w:t xml:space="preserve"> 13 czerwca 2016</w:t>
      </w:r>
      <w:r>
        <w:rPr>
          <w:bCs/>
          <w:lang w:val="pl-PL"/>
        </w:rPr>
        <w:t xml:space="preserve"> zostaje nałożony wymóg składania wszystkich okresowych raportów</w:t>
      </w:r>
      <w:r w:rsidRPr="007A4F8F">
        <w:rPr>
          <w:bCs/>
          <w:lang w:val="pl-PL"/>
        </w:rPr>
        <w:t xml:space="preserve"> </w:t>
      </w:r>
      <w:r>
        <w:rPr>
          <w:bCs/>
          <w:lang w:val="pl-PL"/>
        </w:rPr>
        <w:br/>
        <w:t>o bezpieczeństwie stosowania produktów leczniczych ludzkich</w:t>
      </w:r>
      <w:r w:rsidRPr="007A4F8F">
        <w:rPr>
          <w:bCs/>
          <w:lang w:val="pl-PL"/>
        </w:rPr>
        <w:t xml:space="preserve"> dopuszczonych </w:t>
      </w:r>
      <w:r>
        <w:rPr>
          <w:bCs/>
          <w:lang w:val="pl-PL"/>
        </w:rPr>
        <w:t>do obrotu w Unii Europejskiej</w:t>
      </w:r>
      <w:r w:rsidRPr="007A4F8F">
        <w:rPr>
          <w:bCs/>
          <w:lang w:val="pl-PL"/>
        </w:rPr>
        <w:t xml:space="preserve"> </w:t>
      </w:r>
      <w:r>
        <w:rPr>
          <w:bCs/>
          <w:lang w:val="pl-PL"/>
        </w:rPr>
        <w:t>do Repozytorium PSUR - narzędzia</w:t>
      </w:r>
      <w:r w:rsidRPr="007A4F8F">
        <w:rPr>
          <w:bCs/>
          <w:lang w:val="pl-PL"/>
        </w:rPr>
        <w:t xml:space="preserve"> opracowane</w:t>
      </w:r>
      <w:r>
        <w:rPr>
          <w:bCs/>
          <w:lang w:val="pl-PL"/>
        </w:rPr>
        <w:t>go</w:t>
      </w:r>
      <w:r w:rsidRPr="007A4F8F">
        <w:rPr>
          <w:bCs/>
          <w:lang w:val="pl-PL"/>
        </w:rPr>
        <w:t xml:space="preserve"> </w:t>
      </w:r>
      <w:r>
        <w:rPr>
          <w:bCs/>
          <w:lang w:val="pl-PL"/>
        </w:rPr>
        <w:t xml:space="preserve">przez Europejską Agencję Leków (EMA) </w:t>
      </w:r>
      <w:r w:rsidRPr="007A4F8F">
        <w:rPr>
          <w:bCs/>
          <w:lang w:val="pl-PL"/>
        </w:rPr>
        <w:t>we współpracy z państwa</w:t>
      </w:r>
      <w:r>
        <w:rPr>
          <w:bCs/>
          <w:lang w:val="pl-PL"/>
        </w:rPr>
        <w:t xml:space="preserve">mi członkowskimi i przedstawicielami przemysłu. </w:t>
      </w:r>
    </w:p>
    <w:p w:rsidR="004E4908" w:rsidRPr="007A4F8F" w:rsidRDefault="004E4908" w:rsidP="00915221">
      <w:pPr>
        <w:pStyle w:val="BodytextAgency"/>
        <w:jc w:val="both"/>
        <w:rPr>
          <w:bCs/>
          <w:lang w:val="pl-PL"/>
        </w:rPr>
      </w:pPr>
      <w:r>
        <w:rPr>
          <w:bCs/>
          <w:lang w:val="pl-PL"/>
        </w:rPr>
        <w:t>Repozytorium</w:t>
      </w:r>
      <w:r w:rsidRPr="007A4F8F">
        <w:rPr>
          <w:bCs/>
          <w:lang w:val="pl-PL"/>
        </w:rPr>
        <w:t xml:space="preserve"> PSUR </w:t>
      </w:r>
      <w:r>
        <w:rPr>
          <w:bCs/>
          <w:lang w:val="pl-PL"/>
        </w:rPr>
        <w:t>jest jedyną tego rodzaju, centralną platformą służącą do składania okresowych raportów o bezpieczeństwie (PSUR) i dokumentów powiązanych, przeznaczoną do użytku przez wszystkie agencje rejestracyjne i firmy farmaceutyczne w Unii Europejskiej</w:t>
      </w:r>
      <w:r w:rsidRPr="007A4F8F">
        <w:rPr>
          <w:bCs/>
          <w:lang w:val="pl-PL"/>
        </w:rPr>
        <w:t>.</w:t>
      </w:r>
      <w:r>
        <w:rPr>
          <w:bCs/>
          <w:lang w:val="pl-PL"/>
        </w:rPr>
        <w:t xml:space="preserve"> Platforma ta została wprowadzona ustawodawstwem Unii Europejskiej z zakresu nadzoru nad bezpieczeństwem farmakoterapii i ma na celu ułatwienie przekazywania informacji pomiędzy firmami farmaceutycznymi a organami regulacyjnymi, w odniesieniu do bezpieczeństwa produktów leczniczych, które uzyskały pozwolenie na dopuszczenie do obrotu</w:t>
      </w:r>
      <w:r w:rsidRPr="007A4F8F">
        <w:rPr>
          <w:bCs/>
          <w:lang w:val="pl-PL"/>
        </w:rPr>
        <w:t>.</w:t>
      </w:r>
    </w:p>
    <w:p w:rsidR="004E4908" w:rsidRDefault="004E4908" w:rsidP="00915221">
      <w:pPr>
        <w:pStyle w:val="BodytextAgency"/>
        <w:jc w:val="both"/>
        <w:rPr>
          <w:bCs/>
          <w:lang w:val="pl-PL"/>
        </w:rPr>
      </w:pPr>
      <w:r>
        <w:rPr>
          <w:bCs/>
          <w:lang w:val="pl-PL"/>
        </w:rPr>
        <w:t>Podmioty odpowiedzialne są zobligowane do korzystania z Repozytorium jako jedynego miejsca składania wszystkich raportów PSUR. Składanie raportów PSUR do narodowych agencji nie ma już zastosowania.</w:t>
      </w:r>
    </w:p>
    <w:p w:rsidR="004E4908" w:rsidRPr="007A4F8F" w:rsidRDefault="004E4908" w:rsidP="00915221">
      <w:pPr>
        <w:pStyle w:val="BodytextAgency"/>
        <w:jc w:val="both"/>
        <w:rPr>
          <w:bCs/>
          <w:lang w:val="pl-PL"/>
        </w:rPr>
      </w:pPr>
      <w:r>
        <w:rPr>
          <w:bCs/>
          <w:lang w:val="pl-PL"/>
        </w:rPr>
        <w:t xml:space="preserve">Bramka </w:t>
      </w:r>
      <w:r w:rsidRPr="007A4F8F">
        <w:rPr>
          <w:bCs/>
          <w:lang w:val="pl-PL"/>
        </w:rPr>
        <w:t xml:space="preserve">eSubmission </w:t>
      </w:r>
      <w:r>
        <w:rPr>
          <w:bCs/>
          <w:lang w:val="pl-PL"/>
        </w:rPr>
        <w:t xml:space="preserve">do składania PSUR jest dostępna na stronie internetowej: </w:t>
      </w:r>
      <w:hyperlink r:id="rId7" w:history="1">
        <w:r w:rsidRPr="00955FFA">
          <w:rPr>
            <w:rStyle w:val="Hyperlink"/>
            <w:bCs/>
            <w:lang w:val="pl-PL"/>
          </w:rPr>
          <w:t>http://esubmission.ema.europa.eu/esubmission.html</w:t>
        </w:r>
      </w:hyperlink>
      <w:r>
        <w:rPr>
          <w:bCs/>
          <w:lang w:val="pl-PL"/>
        </w:rPr>
        <w:t xml:space="preserve"> </w:t>
      </w:r>
      <w:r w:rsidRPr="007A4F8F">
        <w:rPr>
          <w:bCs/>
          <w:lang w:val="pl-PL"/>
        </w:rPr>
        <w:t xml:space="preserve"> </w:t>
      </w:r>
    </w:p>
    <w:p w:rsidR="004E4908" w:rsidRPr="007A4F8F" w:rsidRDefault="004E4908" w:rsidP="00915221">
      <w:pPr>
        <w:pStyle w:val="BodytextAgency"/>
        <w:jc w:val="both"/>
        <w:rPr>
          <w:bCs/>
          <w:lang w:val="pl-PL"/>
        </w:rPr>
      </w:pPr>
      <w:r>
        <w:rPr>
          <w:bCs/>
          <w:lang w:val="pl-PL"/>
        </w:rPr>
        <w:t>Repozytorium jest istotnym ułatwieniem dla podmiotów odpowiedzialnych, pozwalając na przesyłanie wszystkich raportów PSUR do jednego odbiorcy</w:t>
      </w:r>
      <w:r w:rsidRPr="007A4F8F">
        <w:rPr>
          <w:bCs/>
          <w:lang w:val="pl-PL"/>
        </w:rPr>
        <w:t xml:space="preserve">. </w:t>
      </w:r>
      <w:r>
        <w:rPr>
          <w:bCs/>
          <w:lang w:val="pl-PL"/>
        </w:rPr>
        <w:t>Ułatwia także ocenę raportów, poprzez zapewnienie szybkiego i bezpiecznego dostępu do wszystkich istotnych dokumentów właściwym organom krajowym, EMA i komitetom naukowym</w:t>
      </w:r>
      <w:r w:rsidRPr="007A4F8F">
        <w:rPr>
          <w:bCs/>
          <w:lang w:val="pl-PL"/>
        </w:rPr>
        <w:t>.</w:t>
      </w:r>
    </w:p>
    <w:p w:rsidR="004E4908" w:rsidRPr="007A4F8F" w:rsidRDefault="004E4908" w:rsidP="00915221">
      <w:pPr>
        <w:pStyle w:val="BodytextAgency"/>
        <w:jc w:val="both"/>
        <w:rPr>
          <w:bCs/>
          <w:lang w:val="pl-PL"/>
        </w:rPr>
      </w:pPr>
      <w:r>
        <w:rPr>
          <w:bCs/>
          <w:lang w:val="pl-PL"/>
        </w:rPr>
        <w:t xml:space="preserve">W czerwcu 2015 Rada Zarządzająca EMA zaaprobowała możliwość korzystania z Repozytorium, </w:t>
      </w:r>
      <w:r>
        <w:rPr>
          <w:bCs/>
          <w:lang w:val="pl-PL"/>
        </w:rPr>
        <w:br/>
        <w:t>po przeprowadzeniu niezależnego audytu, który potwierdził, że spełnia ono uzgodnioną specyfikację funkcjonalności</w:t>
      </w:r>
      <w:r w:rsidRPr="007A4F8F">
        <w:rPr>
          <w:bCs/>
          <w:lang w:val="pl-PL"/>
        </w:rPr>
        <w:t>.</w:t>
      </w:r>
    </w:p>
    <w:p w:rsidR="004E4908" w:rsidRPr="007A4F8F" w:rsidRDefault="004E4908" w:rsidP="00915221">
      <w:pPr>
        <w:pStyle w:val="BodytextAgency"/>
        <w:jc w:val="both"/>
        <w:rPr>
          <w:bCs/>
          <w:lang w:val="pl-PL"/>
        </w:rPr>
      </w:pPr>
      <w:r>
        <w:rPr>
          <w:bCs/>
          <w:lang w:val="pl-PL"/>
        </w:rPr>
        <w:t xml:space="preserve">Od czasu wstępnego uruchomienia Repozytorium w styczniu </w:t>
      </w:r>
      <w:r w:rsidRPr="007A4F8F">
        <w:rPr>
          <w:bCs/>
          <w:lang w:val="pl-PL"/>
        </w:rPr>
        <w:t>2015</w:t>
      </w:r>
      <w:r>
        <w:rPr>
          <w:bCs/>
          <w:lang w:val="pl-PL"/>
        </w:rPr>
        <w:t xml:space="preserve"> roku</w:t>
      </w:r>
      <w:r w:rsidRPr="007A4F8F">
        <w:rPr>
          <w:bCs/>
          <w:lang w:val="pl-PL"/>
        </w:rPr>
        <w:t xml:space="preserve">, EMA </w:t>
      </w:r>
      <w:r>
        <w:rPr>
          <w:bCs/>
          <w:lang w:val="pl-PL"/>
        </w:rPr>
        <w:t>wspierała firmy i właściwe organy krajowe, w celu zapewnienia gotowości do jego używania. System był wprowadzany etapowo, wykorzystując informacje zwrotne od użytkowników, które pozwoliły na ulepszenie systemu</w:t>
      </w:r>
      <w:r w:rsidRPr="007A4F8F">
        <w:rPr>
          <w:bCs/>
          <w:lang w:val="pl-PL"/>
        </w:rPr>
        <w:t xml:space="preserve">. </w:t>
      </w:r>
    </w:p>
    <w:p w:rsidR="004E4908" w:rsidRPr="007A4F8F" w:rsidRDefault="004E4908" w:rsidP="00915221">
      <w:pPr>
        <w:pStyle w:val="BodytextAgency"/>
        <w:jc w:val="both"/>
        <w:rPr>
          <w:bCs/>
          <w:lang w:val="pl-PL"/>
        </w:rPr>
      </w:pPr>
      <w:r>
        <w:rPr>
          <w:bCs/>
          <w:lang w:val="pl-PL"/>
        </w:rPr>
        <w:t xml:space="preserve">Na </w:t>
      </w:r>
      <w:hyperlink r:id="rId8" w:history="1">
        <w:r w:rsidRPr="00CE721D">
          <w:rPr>
            <w:bCs/>
            <w:lang w:val="pl-PL"/>
          </w:rPr>
          <w:t xml:space="preserve"> </w:t>
        </w:r>
        <w:r>
          <w:rPr>
            <w:bCs/>
            <w:lang w:val="pl-PL"/>
          </w:rPr>
          <w:t xml:space="preserve">stronie internetowej: </w:t>
        </w:r>
        <w:r w:rsidRPr="00915221">
          <w:rPr>
            <w:bCs/>
            <w:color w:val="0000FF"/>
            <w:u w:val="single"/>
            <w:lang w:val="pl-PL"/>
          </w:rPr>
          <w:t>http://esubmission.ema.europa.eu/esubmission.html</w:t>
        </w:r>
      </w:hyperlink>
      <w:r>
        <w:rPr>
          <w:lang w:val="pl-PL"/>
        </w:rPr>
        <w:t xml:space="preserve"> udostępniono </w:t>
      </w:r>
      <w:r>
        <w:rPr>
          <w:bCs/>
          <w:lang w:val="pl-PL"/>
        </w:rPr>
        <w:t>wytyczne, interaktywne sesje szkoleniowe oraz linki do odpowiednich dokumentów</w:t>
      </w:r>
      <w:r w:rsidRPr="007A4F8F">
        <w:rPr>
          <w:bCs/>
          <w:lang w:val="pl-PL"/>
        </w:rPr>
        <w:t xml:space="preserve">. </w:t>
      </w:r>
      <w:r>
        <w:rPr>
          <w:bCs/>
          <w:lang w:val="pl-PL"/>
        </w:rPr>
        <w:t xml:space="preserve">Więcej informacji na temat składania raportów </w:t>
      </w:r>
      <w:r w:rsidRPr="007A4F8F">
        <w:rPr>
          <w:bCs/>
          <w:lang w:val="pl-PL"/>
        </w:rPr>
        <w:t>PSUR</w:t>
      </w:r>
      <w:r>
        <w:rPr>
          <w:bCs/>
          <w:lang w:val="pl-PL"/>
        </w:rPr>
        <w:t xml:space="preserve"> za pomocą Repozytorium znajdą Państwo w dokumencie „Pytania </w:t>
      </w:r>
      <w:r>
        <w:rPr>
          <w:bCs/>
          <w:lang w:val="pl-PL"/>
        </w:rPr>
        <w:br/>
        <w:t>i odpowiedzi” opublikowanym równolegle</w:t>
      </w:r>
      <w:r w:rsidRPr="007A4F8F">
        <w:rPr>
          <w:bCs/>
          <w:lang w:val="pl-PL"/>
        </w:rPr>
        <w:t>.</w:t>
      </w:r>
    </w:p>
    <w:p w:rsidR="004E4908" w:rsidRPr="007A4F8F" w:rsidRDefault="004E4908" w:rsidP="00915221">
      <w:pPr>
        <w:pStyle w:val="BodytextAgency"/>
        <w:jc w:val="both"/>
        <w:rPr>
          <w:bCs/>
          <w:lang w:val="pl-PL"/>
        </w:rPr>
      </w:pPr>
      <w:r>
        <w:rPr>
          <w:bCs/>
          <w:lang w:val="pl-PL"/>
        </w:rPr>
        <w:t xml:space="preserve">Okresowe raporty o bezpieczeństwie (PSUR) to raporty zawierające ocenę stosunku korzyści do ryzyka dla danego produktu leczniczego. Podmioty odpowiedzialne są zobligowane do składania PSUR </w:t>
      </w:r>
      <w:r>
        <w:rPr>
          <w:bCs/>
          <w:lang w:val="pl-PL"/>
        </w:rPr>
        <w:br/>
        <w:t xml:space="preserve">w określonych terminach od momentu dopuszczenia produktu leczniczego do obrotu. Raporty </w:t>
      </w:r>
      <w:r w:rsidRPr="007A4F8F">
        <w:rPr>
          <w:bCs/>
          <w:lang w:val="pl-PL"/>
        </w:rPr>
        <w:t>PSUR</w:t>
      </w:r>
      <w:r>
        <w:rPr>
          <w:bCs/>
          <w:lang w:val="pl-PL"/>
        </w:rPr>
        <w:t xml:space="preserve"> zawierają wyniki wszystkich badań przeprowadzonych dla produktu leczniczego, zarówno zgodnie </w:t>
      </w:r>
      <w:r>
        <w:rPr>
          <w:bCs/>
          <w:lang w:val="pl-PL"/>
        </w:rPr>
        <w:br/>
        <w:t xml:space="preserve">z, jak i poza wskazaniami leczniczymi. </w:t>
      </w:r>
    </w:p>
    <w:p w:rsidR="004E4908" w:rsidRPr="0071252F" w:rsidRDefault="004E4908" w:rsidP="00915221">
      <w:pPr>
        <w:pStyle w:val="BodytextAgency"/>
        <w:jc w:val="both"/>
        <w:rPr>
          <w:bCs/>
          <w:lang w:val="pl-PL"/>
        </w:rPr>
      </w:pPr>
      <w:r w:rsidRPr="007A4F8F">
        <w:rPr>
          <w:bCs/>
          <w:lang w:val="pl-PL"/>
        </w:rPr>
        <w:t xml:space="preserve">EMA </w:t>
      </w:r>
      <w:r>
        <w:rPr>
          <w:bCs/>
          <w:lang w:val="pl-PL"/>
        </w:rPr>
        <w:t xml:space="preserve">wykorzystuje informacje zawarte w </w:t>
      </w:r>
      <w:r w:rsidRPr="007A4F8F">
        <w:rPr>
          <w:bCs/>
          <w:lang w:val="pl-PL"/>
        </w:rPr>
        <w:t>PSUR</w:t>
      </w:r>
      <w:r>
        <w:rPr>
          <w:bCs/>
          <w:lang w:val="pl-PL"/>
        </w:rPr>
        <w:t>, w celu ustalenia czy wykryto nowe ryzyko lub czy zmienił się stosunek korzyści do ryzyka dla danego produktu leczniczego, a także podejmuje decyzję czy niezbędne jest przeprowadzenie dalszych badań lub czy należy podjąć działania chroniące społeczeństwo</w:t>
      </w:r>
      <w:r w:rsidRPr="007A4F8F">
        <w:rPr>
          <w:bCs/>
          <w:lang w:val="pl-PL"/>
        </w:rPr>
        <w:t xml:space="preserve">, </w:t>
      </w:r>
      <w:r>
        <w:rPr>
          <w:bCs/>
          <w:lang w:val="pl-PL"/>
        </w:rPr>
        <w:t>np. poprzez aktualizację informacji przekazywanej pracownikom</w:t>
      </w:r>
      <w:r w:rsidRPr="0071252F">
        <w:rPr>
          <w:bCs/>
          <w:lang w:val="pl-PL"/>
        </w:rPr>
        <w:t xml:space="preserve"> służby zdrowia </w:t>
      </w:r>
      <w:r>
        <w:rPr>
          <w:bCs/>
          <w:lang w:val="pl-PL"/>
        </w:rPr>
        <w:br/>
      </w:r>
      <w:r w:rsidRPr="0071252F">
        <w:rPr>
          <w:bCs/>
          <w:lang w:val="pl-PL"/>
        </w:rPr>
        <w:t xml:space="preserve">i </w:t>
      </w:r>
      <w:r>
        <w:rPr>
          <w:bCs/>
          <w:lang w:val="pl-PL"/>
        </w:rPr>
        <w:t>pacjentom.</w:t>
      </w:r>
    </w:p>
    <w:p w:rsidR="004E4908" w:rsidRDefault="004E4908" w:rsidP="00915221">
      <w:pPr>
        <w:pStyle w:val="BodytextAgency"/>
        <w:jc w:val="both"/>
        <w:rPr>
          <w:bCs/>
          <w:lang w:val="pl-PL"/>
        </w:rPr>
      </w:pPr>
    </w:p>
    <w:p w:rsidR="004E4908" w:rsidRPr="003B6FDF" w:rsidRDefault="004E4908" w:rsidP="00915221">
      <w:pPr>
        <w:pStyle w:val="BodytextAgency"/>
        <w:jc w:val="both"/>
        <w:rPr>
          <w:bCs/>
          <w:lang w:val="pl-PL"/>
        </w:rPr>
      </w:pPr>
    </w:p>
    <w:sectPr w:rsidR="004E4908" w:rsidRPr="003B6FDF" w:rsidSect="001856FF">
      <w:footerReference w:type="default" r:id="rId9"/>
      <w:headerReference w:type="first" r:id="rId10"/>
      <w:footerReference w:type="first" r:id="rId11"/>
      <w:pgSz w:w="11907" w:h="16839" w:code="9"/>
      <w:pgMar w:top="1418" w:right="1247" w:bottom="1418" w:left="1247" w:header="284" w:footer="68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08" w:rsidRDefault="004E4908">
      <w:r>
        <w:separator/>
      </w:r>
    </w:p>
  </w:endnote>
  <w:endnote w:type="continuationSeparator" w:id="1">
    <w:p w:rsidR="004E4908" w:rsidRDefault="004E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08" w:rsidRDefault="004E4908">
    <w:pPr>
      <w:pStyle w:val="FooterAgency"/>
    </w:pPr>
  </w:p>
  <w:tbl>
    <w:tblPr>
      <w:tblW w:w="5000" w:type="pct"/>
      <w:tblLook w:val="01E0"/>
    </w:tblPr>
    <w:tblGrid>
      <w:gridCol w:w="7370"/>
      <w:gridCol w:w="2043"/>
    </w:tblGrid>
    <w:tr w:rsidR="004E4908" w:rsidRPr="00A44B8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4E4908" w:rsidRPr="00ED7570" w:rsidRDefault="004E4908">
          <w:pPr>
            <w:pStyle w:val="FooterAgency"/>
            <w:rPr>
              <w:szCs w:val="14"/>
              <w:lang w:val="en-GB" w:eastAsia="en-GB"/>
            </w:rPr>
          </w:pPr>
        </w:p>
      </w:tc>
    </w:tr>
    <w:tr w:rsidR="004E4908" w:rsidRPr="00C238C6" w:rsidTr="00F80CCA">
      <w:tc>
        <w:tcPr>
          <w:tcW w:w="3915" w:type="pct"/>
          <w:tcMar>
            <w:left w:w="0" w:type="dxa"/>
            <w:right w:w="0" w:type="dxa"/>
          </w:tcMar>
        </w:tcPr>
        <w:p w:rsidR="004E4908" w:rsidRPr="0024138A" w:rsidRDefault="004E4908">
          <w:pPr>
            <w:pStyle w:val="FooterAgency"/>
            <w:rPr>
              <w:szCs w:val="14"/>
              <w:lang w:eastAsia="en-GB"/>
            </w:rPr>
          </w:pPr>
          <w:r w:rsidRPr="0024138A">
            <w:rPr>
              <w:szCs w:val="15"/>
              <w:lang w:eastAsia="en-GB"/>
            </w:rPr>
            <w:fldChar w:fldCharType="begin"/>
          </w:r>
          <w:r w:rsidRPr="0024138A">
            <w:rPr>
              <w:szCs w:val="15"/>
              <w:lang w:eastAsia="en-GB"/>
            </w:rPr>
            <w:instrText xml:space="preserve"> IF </w:instrText>
          </w:r>
          <w:fldSimple w:instr=" STYLEREF  &quot;Doc title (Agency)&quot;  \* MERGEFORMAT ">
            <w:r w:rsidRPr="00702CDC">
              <w:rPr>
                <w:b/>
                <w:bCs/>
                <w:noProof/>
                <w:szCs w:val="14"/>
                <w:lang w:eastAsia="en-GB"/>
              </w:rPr>
              <w:instrText xml:space="preserve">Obowiązek wykorzystania </w:instrText>
            </w:r>
            <w:r w:rsidRPr="00702CDC">
              <w:rPr>
                <w:noProof/>
                <w:szCs w:val="14"/>
                <w:lang w:eastAsia="en-GB"/>
              </w:rPr>
              <w:instrText>centralnej platformy (Repozytorium PSUR)</w:instrText>
            </w:r>
            <w:r>
              <w:rPr>
                <w:noProof/>
              </w:rPr>
              <w:instrText xml:space="preserve"> do wszystkich okresowych raportów o bezpieczeństwie</w:instrText>
            </w:r>
          </w:fldSimple>
          <w:r w:rsidRPr="0024138A">
            <w:rPr>
              <w:szCs w:val="15"/>
              <w:lang w:eastAsia="en-GB"/>
            </w:rPr>
            <w:instrText xml:space="preserve"> &lt;&gt; "Error*"</w:instrText>
          </w:r>
          <w:fldSimple w:instr=" STYLEREF  &quot;Doc title (Agency)&quot;  \* MERGEFORMAT ">
            <w:r w:rsidRPr="00702CDC">
              <w:rPr>
                <w:noProof/>
                <w:szCs w:val="14"/>
                <w:lang w:eastAsia="en-GB"/>
              </w:rPr>
              <w:instrText>Obowiązek wykorzystania centralnej platformy (Repozytorium PSUR)</w:instrText>
            </w:r>
            <w:r>
              <w:rPr>
                <w:noProof/>
              </w:rPr>
              <w:instrText xml:space="preserve"> do wszystkich okresowych raportów o bezpieczeństwie</w:instrText>
            </w:r>
          </w:fldSimple>
          <w:r w:rsidRPr="0024138A">
            <w:rPr>
              <w:szCs w:val="15"/>
              <w:lang w:eastAsia="en-GB"/>
            </w:rPr>
            <w:instrText xml:space="preserve"> \* MERGEFORMAT </w:instrText>
          </w:r>
          <w:r w:rsidRPr="0024138A">
            <w:rPr>
              <w:szCs w:val="15"/>
              <w:lang w:eastAsia="en-GB"/>
            </w:rPr>
            <w:fldChar w:fldCharType="separate"/>
          </w:r>
          <w:r w:rsidRPr="00702CDC">
            <w:rPr>
              <w:noProof/>
              <w:szCs w:val="14"/>
              <w:lang w:eastAsia="en-GB"/>
            </w:rPr>
            <w:t>Obowiązek wykorzystania centralnej platformy (Repozytorium PSUR)</w:t>
          </w:r>
          <w:r>
            <w:rPr>
              <w:noProof/>
            </w:rPr>
            <w:t xml:space="preserve"> do wszystkich okresowych raportów o bezpieczeństwie</w:t>
          </w:r>
          <w:r w:rsidRPr="0024138A">
            <w:rPr>
              <w:szCs w:val="15"/>
              <w:lang w:eastAsia="en-GB"/>
            </w:rPr>
            <w:fldChar w:fldCharType="end"/>
          </w:r>
        </w:p>
      </w:tc>
      <w:tc>
        <w:tcPr>
          <w:tcW w:w="1085" w:type="pct"/>
          <w:tcMar>
            <w:left w:w="0" w:type="dxa"/>
            <w:right w:w="0" w:type="dxa"/>
          </w:tcMar>
        </w:tcPr>
        <w:p w:rsidR="004E4908" w:rsidRPr="0024138A" w:rsidRDefault="004E4908">
          <w:pPr>
            <w:pStyle w:val="FooterAgency"/>
            <w:rPr>
              <w:szCs w:val="14"/>
              <w:lang w:eastAsia="en-GB"/>
            </w:rPr>
          </w:pPr>
        </w:p>
      </w:tc>
    </w:tr>
    <w:tr w:rsidR="004E4908" w:rsidRPr="00A44B87" w:rsidTr="00F80CCA">
      <w:tc>
        <w:tcPr>
          <w:tcW w:w="3915" w:type="pct"/>
          <w:tcMar>
            <w:left w:w="0" w:type="dxa"/>
            <w:right w:w="0" w:type="dxa"/>
          </w:tcMar>
        </w:tcPr>
        <w:p w:rsidR="004E4908" w:rsidRPr="00ED7570" w:rsidRDefault="004E4908">
          <w:pPr>
            <w:pStyle w:val="FooterAgency"/>
            <w:rPr>
              <w:szCs w:val="14"/>
              <w:lang w:val="en-GB" w:eastAsia="en-GB"/>
            </w:rPr>
          </w:pPr>
          <w:r w:rsidRPr="00ED7570">
            <w:rPr>
              <w:szCs w:val="15"/>
              <w:lang w:val="en-GB" w:eastAsia="en-GB"/>
            </w:rPr>
            <w:fldChar w:fldCharType="begin"/>
          </w:r>
          <w:r w:rsidRPr="00ED7570">
            <w:rPr>
              <w:szCs w:val="15"/>
              <w:lang w:val="en-GB" w:eastAsia="en-GB"/>
            </w:rPr>
            <w:instrText xml:space="preserve"> IF </w:instrText>
          </w:r>
          <w:fldSimple w:instr=" DOCPROPERTY &quot;DM_emea_doc_ref_id&quot;  \* MERGEFORMAT ">
            <w:r w:rsidRPr="00ED7570">
              <w:rPr>
                <w:b/>
                <w:bCs/>
                <w:szCs w:val="14"/>
                <w:lang w:val="en-US" w:eastAsia="en-GB"/>
              </w:rPr>
              <w:instrText>EMA/383311/2016</w:instrText>
            </w:r>
          </w:fldSimple>
          <w:r w:rsidRPr="00ED7570">
            <w:rPr>
              <w:szCs w:val="15"/>
              <w:lang w:val="en-GB" w:eastAsia="en-GB"/>
            </w:rPr>
            <w:instrText xml:space="preserve"> &lt;&gt; "Error*"</w:instrText>
          </w:r>
          <w:fldSimple w:instr=" DOCPROPERTY &quot;DM_emea_doc_ref_id&quot;  \* MERGEFORMAT ">
            <w:r w:rsidRPr="00ED7570">
              <w:rPr>
                <w:szCs w:val="14"/>
                <w:lang w:val="en-GB" w:eastAsia="en-GB"/>
              </w:rPr>
              <w:instrText>EMA/383311/2016</w:instrText>
            </w:r>
          </w:fldSimple>
          <w:r w:rsidRPr="00ED7570">
            <w:rPr>
              <w:szCs w:val="15"/>
              <w:lang w:val="en-GB" w:eastAsia="en-GB"/>
            </w:rPr>
            <w:instrText xml:space="preserve"> \* MERGEFORMAT </w:instrText>
          </w:r>
          <w:r w:rsidRPr="00ED7570">
            <w:rPr>
              <w:szCs w:val="15"/>
              <w:lang w:val="en-GB" w:eastAsia="en-GB"/>
            </w:rPr>
            <w:fldChar w:fldCharType="separate"/>
          </w:r>
          <w:r w:rsidRPr="00ED7570">
            <w:rPr>
              <w:noProof/>
              <w:szCs w:val="14"/>
              <w:lang w:val="en-GB" w:eastAsia="en-GB"/>
            </w:rPr>
            <w:t>EMA/383311/2016</w:t>
          </w:r>
          <w:r w:rsidRPr="00ED7570">
            <w:rPr>
              <w:szCs w:val="15"/>
              <w:lang w:val="en-GB" w:eastAsia="en-GB"/>
            </w:rPr>
            <w:fldChar w:fldCharType="end"/>
          </w:r>
        </w:p>
      </w:tc>
      <w:tc>
        <w:tcPr>
          <w:tcW w:w="1085" w:type="pct"/>
          <w:tcMar>
            <w:left w:w="0" w:type="dxa"/>
            <w:right w:w="0" w:type="dxa"/>
          </w:tcMar>
        </w:tcPr>
        <w:p w:rsidR="004E4908" w:rsidRPr="000955BF" w:rsidRDefault="004E4908">
          <w:pPr>
            <w:jc w:val="right"/>
            <w:rPr>
              <w:rStyle w:val="PageNumberAgency0"/>
            </w:rPr>
          </w:pPr>
          <w:r w:rsidRPr="000955BF">
            <w:rPr>
              <w:rStyle w:val="PageNumberAgency0"/>
            </w:rPr>
            <w:t xml:space="preserve">Page 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PAGE </w:instrText>
          </w:r>
          <w:r w:rsidRPr="000955BF"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</w:rPr>
            <w:t>2</w:t>
          </w:r>
          <w:r w:rsidRPr="000955BF">
            <w:rPr>
              <w:rStyle w:val="PageNumberAgency0"/>
            </w:rPr>
            <w:fldChar w:fldCharType="end"/>
          </w:r>
          <w:r w:rsidRPr="000955BF">
            <w:rPr>
              <w:rStyle w:val="PageNumberAgency0"/>
            </w:rPr>
            <w:t>/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NUMPAGES </w:instrText>
          </w:r>
          <w:r w:rsidRPr="000955BF"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</w:rPr>
            <w:t>2</w:t>
          </w:r>
          <w:r w:rsidRPr="000955BF">
            <w:rPr>
              <w:rStyle w:val="PageNumberAgency0"/>
            </w:rPr>
            <w:fldChar w:fldCharType="end"/>
          </w:r>
        </w:p>
      </w:tc>
    </w:tr>
  </w:tbl>
  <w:p w:rsidR="004E4908" w:rsidRDefault="004E4908" w:rsidP="001856FF">
    <w:pPr>
      <w:pStyle w:val="FooterAgency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1E0"/>
    </w:tblPr>
    <w:tblGrid>
      <w:gridCol w:w="6206"/>
      <w:gridCol w:w="3207"/>
    </w:tblGrid>
    <w:tr w:rsidR="004E4908" w:rsidRPr="00390AC0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4E4908" w:rsidRPr="00ED7570" w:rsidRDefault="004E4908">
          <w:pPr>
            <w:pStyle w:val="FooterAgency"/>
            <w:rPr>
              <w:szCs w:val="14"/>
              <w:lang w:val="en-GB" w:eastAsia="en-GB"/>
            </w:rPr>
          </w:pPr>
        </w:p>
      </w:tc>
    </w:tr>
    <w:tr w:rsidR="004E4908" w:rsidRPr="00390AC0">
      <w:trPr>
        <w:trHeight w:hRule="exact" w:val="198"/>
      </w:trPr>
      <w:tc>
        <w:tcPr>
          <w:tcW w:w="6206" w:type="dxa"/>
          <w:tcMar>
            <w:left w:w="0" w:type="dxa"/>
            <w:right w:w="0" w:type="dxa"/>
          </w:tcMar>
          <w:vAlign w:val="bottom"/>
        </w:tcPr>
        <w:p w:rsidR="004E4908" w:rsidRPr="00ED7570" w:rsidRDefault="004E4908">
          <w:pPr>
            <w:pStyle w:val="FooterAgency"/>
            <w:rPr>
              <w:szCs w:val="14"/>
              <w:lang w:val="en-GB" w:eastAsia="en-GB"/>
            </w:rPr>
          </w:pPr>
          <w:smartTag w:uri="urn:schemas-microsoft-com:office:smarttags" w:element="address">
            <w:smartTag w:uri="urn:schemas-microsoft-com:office:smarttags" w:element="Street">
              <w:r w:rsidRPr="00ED7570">
                <w:rPr>
                  <w:szCs w:val="14"/>
                  <w:lang w:val="en-GB" w:eastAsia="en-GB"/>
                </w:rPr>
                <w:t>30 Churchill Place</w:t>
              </w:r>
            </w:smartTag>
          </w:smartTag>
          <w:r w:rsidRPr="00ED7570">
            <w:rPr>
              <w:szCs w:val="14"/>
              <w:lang w:val="en-GB" w:eastAsia="en-GB"/>
            </w:rPr>
            <w:t xml:space="preserve"> </w:t>
          </w:r>
          <w:r w:rsidRPr="00ED7570">
            <w:rPr>
              <w:rStyle w:val="FooterblueAgencyCharChar"/>
              <w:rFonts w:cs="Verdana"/>
              <w:sz w:val="13"/>
              <w:szCs w:val="14"/>
              <w:lang w:val="en-GB" w:eastAsia="en-GB"/>
            </w:rPr>
            <w:t>●</w:t>
          </w:r>
          <w:r w:rsidRPr="00ED7570">
            <w:rPr>
              <w:szCs w:val="14"/>
              <w:lang w:val="en-GB" w:eastAsia="en-GB"/>
            </w:rPr>
            <w:t xml:space="preserve"> </w:t>
          </w:r>
          <w:smartTag w:uri="urn:schemas-microsoft-com:office:smarttags" w:element="PlaceName">
            <w:r w:rsidRPr="00ED7570">
              <w:rPr>
                <w:szCs w:val="14"/>
                <w:lang w:val="en-GB" w:eastAsia="en-GB"/>
              </w:rPr>
              <w:t>Canary</w:t>
            </w:r>
          </w:smartTag>
          <w:r w:rsidRPr="00ED7570">
            <w:rPr>
              <w:szCs w:val="14"/>
              <w:lang w:val="en-GB" w:eastAsia="en-GB"/>
            </w:rPr>
            <w:t xml:space="preserve"> </w:t>
          </w:r>
          <w:smartTag w:uri="urn:schemas-microsoft-com:office:smarttags" w:element="PlaceType">
            <w:r w:rsidRPr="00ED7570">
              <w:rPr>
                <w:szCs w:val="14"/>
                <w:lang w:val="en-GB" w:eastAsia="en-GB"/>
              </w:rPr>
              <w:t>Wharf</w:t>
            </w:r>
          </w:smartTag>
          <w:r w:rsidRPr="00ED7570">
            <w:rPr>
              <w:szCs w:val="14"/>
              <w:lang w:val="en-GB" w:eastAsia="en-GB"/>
            </w:rPr>
            <w:t xml:space="preserve"> </w:t>
          </w:r>
          <w:r w:rsidRPr="00ED7570">
            <w:rPr>
              <w:rStyle w:val="FooterblueAgencyCharChar"/>
              <w:rFonts w:cs="Verdana"/>
              <w:sz w:val="13"/>
              <w:szCs w:val="14"/>
              <w:lang w:val="en-GB" w:eastAsia="en-GB"/>
            </w:rPr>
            <w:t>●</w:t>
          </w:r>
          <w:r w:rsidRPr="00ED7570">
            <w:rPr>
              <w:szCs w:val="14"/>
              <w:lang w:val="en-GB" w:eastAsia="en-GB"/>
            </w:rPr>
            <w:t xml:space="preserve"> </w:t>
          </w:r>
          <w:smartTag w:uri="urn:schemas-microsoft-com:office:smarttags" w:element="City">
            <w:r w:rsidRPr="00ED7570">
              <w:rPr>
                <w:szCs w:val="14"/>
                <w:lang w:val="en-GB" w:eastAsia="en-GB"/>
              </w:rPr>
              <w:t>London</w:t>
            </w:r>
          </w:smartTag>
          <w:r w:rsidRPr="00ED7570">
            <w:rPr>
              <w:szCs w:val="14"/>
              <w:lang w:val="en-GB" w:eastAsia="en-GB"/>
            </w:rPr>
            <w:t xml:space="preserve"> E14 5EU </w:t>
          </w:r>
          <w:r w:rsidRPr="00ED7570">
            <w:rPr>
              <w:rStyle w:val="FooterblueAgencyCharChar"/>
              <w:rFonts w:cs="Verdana"/>
              <w:sz w:val="13"/>
              <w:szCs w:val="14"/>
              <w:lang w:val="en-GB" w:eastAsia="en-GB"/>
            </w:rPr>
            <w:t>●</w:t>
          </w:r>
          <w:r w:rsidRPr="00ED7570">
            <w:rPr>
              <w:szCs w:val="14"/>
              <w:lang w:val="en-GB" w:eastAsia="en-GB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 w:rsidRPr="00ED7570">
                <w:rPr>
                  <w:szCs w:val="14"/>
                  <w:lang w:val="en-GB" w:eastAsia="en-GB"/>
                </w:rPr>
                <w:t>United Kingdom</w:t>
              </w:r>
            </w:smartTag>
          </w:smartTag>
        </w:p>
      </w:tc>
      <w:tc>
        <w:tcPr>
          <w:tcW w:w="3207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/>
          </w:tblPr>
          <w:tblGrid>
            <w:gridCol w:w="2478"/>
            <w:gridCol w:w="709"/>
          </w:tblGrid>
          <w:tr w:rsidR="004E4908" w:rsidRPr="00A44B87">
            <w:trPr>
              <w:trHeight w:val="180"/>
              <w:tblHeader/>
              <w:jc w:val="right"/>
            </w:trPr>
            <w:tc>
              <w:tcPr>
                <w:tcW w:w="2478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E4908" w:rsidRPr="00ED7570" w:rsidRDefault="004E4908">
                <w:pPr>
                  <w:pStyle w:val="FooterAgency"/>
                  <w:jc w:val="right"/>
                  <w:rPr>
                    <w:szCs w:val="14"/>
                    <w:lang w:val="en-GB" w:eastAsia="en-GB"/>
                  </w:rPr>
                </w:pPr>
                <w:r w:rsidRPr="00ED7570">
                  <w:rPr>
                    <w:sz w:val="11"/>
                    <w:szCs w:val="11"/>
                    <w:lang w:val="en-GB" w:eastAsia="en-GB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:rsidR="004E4908" w:rsidRPr="00ED7570" w:rsidRDefault="004E4908">
                <w:pPr>
                  <w:pStyle w:val="FooterAgency"/>
                  <w:jc w:val="right"/>
                  <w:rPr>
                    <w:szCs w:val="14"/>
                    <w:lang w:val="en-GB" w:eastAsia="en-GB"/>
                  </w:rPr>
                </w:pPr>
                <w:r w:rsidRPr="0024138A">
                  <w:rPr>
                    <w:noProof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i1028" type="#_x0000_t75" alt="EU Logo" style="width:30.75pt;height:21pt;visibility:visible">
                      <v:imagedata r:id="rId1" o:title=""/>
                    </v:shape>
                  </w:pict>
                </w:r>
              </w:p>
            </w:tc>
          </w:tr>
          <w:tr w:rsidR="004E4908" w:rsidRPr="00A44B87">
            <w:trPr>
              <w:trHeight w:val="390"/>
              <w:jc w:val="right"/>
            </w:trPr>
            <w:tc>
              <w:tcPr>
                <w:tcW w:w="2478" w:type="dxa"/>
                <w:vMerge/>
              </w:tcPr>
              <w:p w:rsidR="004E4908" w:rsidRPr="00ED7570" w:rsidRDefault="004E4908">
                <w:pPr>
                  <w:pStyle w:val="FooterAgency"/>
                  <w:rPr>
                    <w:szCs w:val="14"/>
                    <w:lang w:val="en-GB" w:eastAsia="en-GB"/>
                  </w:rPr>
                </w:pPr>
              </w:p>
            </w:tc>
            <w:tc>
              <w:tcPr>
                <w:tcW w:w="709" w:type="dxa"/>
                <w:vMerge/>
              </w:tcPr>
              <w:p w:rsidR="004E4908" w:rsidRPr="00ED7570" w:rsidRDefault="004E4908">
                <w:pPr>
                  <w:pStyle w:val="FooterAgency"/>
                  <w:rPr>
                    <w:szCs w:val="14"/>
                    <w:lang w:val="en-GB" w:eastAsia="en-GB"/>
                  </w:rPr>
                </w:pPr>
              </w:p>
            </w:tc>
          </w:tr>
        </w:tbl>
        <w:p w:rsidR="004E4908" w:rsidRPr="00ED7570" w:rsidRDefault="004E4908">
          <w:pPr>
            <w:pStyle w:val="FooterAgency"/>
            <w:widowControl w:val="0"/>
            <w:adjustRightInd w:val="0"/>
            <w:jc w:val="right"/>
            <w:rPr>
              <w:szCs w:val="14"/>
              <w:lang w:val="en-GB" w:eastAsia="en-GB"/>
            </w:rPr>
          </w:pPr>
        </w:p>
      </w:tc>
    </w:tr>
    <w:tr w:rsidR="004E4908" w:rsidRPr="00390AC0">
      <w:trPr>
        <w:trHeight w:val="390"/>
      </w:trPr>
      <w:tc>
        <w:tcPr>
          <w:tcW w:w="6206" w:type="dxa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1E0"/>
          </w:tblPr>
          <w:tblGrid>
            <w:gridCol w:w="840"/>
            <w:gridCol w:w="1648"/>
            <w:gridCol w:w="726"/>
            <w:gridCol w:w="2767"/>
          </w:tblGrid>
          <w:tr w:rsidR="004E4908" w:rsidRPr="003A07BE">
            <w:trPr>
              <w:trHeight w:hRule="exact" w:val="198"/>
            </w:trPr>
            <w:tc>
              <w:tcPr>
                <w:tcW w:w="840" w:type="dxa"/>
                <w:vAlign w:val="bottom"/>
              </w:tcPr>
              <w:p w:rsidR="004E4908" w:rsidRPr="00ED7570" w:rsidRDefault="004E4908">
                <w:pPr>
                  <w:pStyle w:val="FooterblueAgency"/>
                  <w:rPr>
                    <w:sz w:val="13"/>
                    <w:szCs w:val="14"/>
                    <w:lang w:val="en-GB" w:eastAsia="en-GB"/>
                  </w:rPr>
                </w:pPr>
                <w:r w:rsidRPr="00ED7570">
                  <w:rPr>
                    <w:sz w:val="13"/>
                    <w:szCs w:val="14"/>
                    <w:lang w:val="en-GB" w:eastAsia="en-GB"/>
                  </w:rPr>
                  <w:t>Telephone</w:t>
                </w:r>
              </w:p>
            </w:tc>
            <w:tc>
              <w:tcPr>
                <w:tcW w:w="1648" w:type="dxa"/>
                <w:vAlign w:val="bottom"/>
              </w:tcPr>
              <w:p w:rsidR="004E4908" w:rsidRPr="00ED7570" w:rsidRDefault="004E4908">
                <w:pPr>
                  <w:pStyle w:val="FooterAgency"/>
                  <w:rPr>
                    <w:szCs w:val="14"/>
                    <w:lang w:val="en-GB" w:eastAsia="en-GB"/>
                  </w:rPr>
                </w:pPr>
                <w:r w:rsidRPr="00ED7570">
                  <w:rPr>
                    <w:szCs w:val="14"/>
                    <w:lang w:val="en-GB" w:eastAsia="en-GB"/>
                  </w:rPr>
                  <w:t>+44 (0)20 3660 6000</w:t>
                </w:r>
              </w:p>
            </w:tc>
            <w:tc>
              <w:tcPr>
                <w:tcW w:w="726" w:type="dxa"/>
                <w:vAlign w:val="bottom"/>
              </w:tcPr>
              <w:p w:rsidR="004E4908" w:rsidRPr="00ED7570" w:rsidRDefault="004E4908">
                <w:pPr>
                  <w:pStyle w:val="FooterblueAgency"/>
                  <w:rPr>
                    <w:sz w:val="13"/>
                    <w:szCs w:val="14"/>
                    <w:lang w:val="en-GB" w:eastAsia="en-GB"/>
                  </w:rPr>
                </w:pPr>
                <w:r w:rsidRPr="00ED7570">
                  <w:rPr>
                    <w:sz w:val="13"/>
                    <w:szCs w:val="14"/>
                    <w:lang w:val="en-GB" w:eastAsia="en-GB"/>
                  </w:rPr>
                  <w:t>Facsimile</w:t>
                </w:r>
              </w:p>
            </w:tc>
            <w:tc>
              <w:tcPr>
                <w:tcW w:w="2767" w:type="dxa"/>
                <w:vAlign w:val="bottom"/>
              </w:tcPr>
              <w:p w:rsidR="004E4908" w:rsidRPr="00ED7570" w:rsidRDefault="004E4908">
                <w:pPr>
                  <w:pStyle w:val="FooterAgency"/>
                  <w:rPr>
                    <w:szCs w:val="14"/>
                    <w:lang w:val="en-GB" w:eastAsia="en-GB"/>
                  </w:rPr>
                </w:pPr>
                <w:r w:rsidRPr="00ED7570">
                  <w:rPr>
                    <w:szCs w:val="14"/>
                    <w:lang w:val="en-GB" w:eastAsia="en-GB"/>
                  </w:rPr>
                  <w:t xml:space="preserve">+44 (0)20 </w:t>
                </w:r>
                <w:bookmarkStart w:id="2" w:name="Foot"/>
                <w:r w:rsidRPr="00ED7570">
                  <w:rPr>
                    <w:szCs w:val="14"/>
                    <w:lang w:val="en-GB" w:eastAsia="en-GB"/>
                  </w:rPr>
                  <w:t>3660 5550</w:t>
                </w:r>
                <w:bookmarkEnd w:id="2"/>
              </w:p>
            </w:tc>
          </w:tr>
          <w:tr w:rsidR="004E4908" w:rsidRPr="003A07BE">
            <w:trPr>
              <w:trHeight w:hRule="exact" w:val="198"/>
            </w:trPr>
            <w:tc>
              <w:tcPr>
                <w:tcW w:w="5981" w:type="dxa"/>
                <w:gridSpan w:val="4"/>
                <w:vAlign w:val="bottom"/>
              </w:tcPr>
              <w:p w:rsidR="004E4908" w:rsidRPr="00ED7570" w:rsidRDefault="004E4908">
                <w:pPr>
                  <w:pStyle w:val="FooterAgency"/>
                  <w:rPr>
                    <w:szCs w:val="14"/>
                    <w:lang w:val="en-GB" w:eastAsia="en-GB"/>
                  </w:rPr>
                </w:pPr>
                <w:r w:rsidRPr="00ED7570">
                  <w:rPr>
                    <w:rStyle w:val="FooterblueAgencyCharChar"/>
                    <w:rFonts w:cs="Verdana"/>
                    <w:sz w:val="13"/>
                    <w:szCs w:val="14"/>
                    <w:lang w:val="en-GB" w:eastAsia="en-GB"/>
                  </w:rPr>
                  <w:t>Send a question via our website</w:t>
                </w:r>
                <w:r w:rsidRPr="00ED7570">
                  <w:rPr>
                    <w:szCs w:val="14"/>
                    <w:lang w:val="en-GB" w:eastAsia="en-GB"/>
                  </w:rPr>
                  <w:t xml:space="preserve"> www.ema.europa.eu/contact</w:t>
                </w:r>
              </w:p>
            </w:tc>
          </w:tr>
        </w:tbl>
        <w:p w:rsidR="004E4908" w:rsidRPr="00ED7570" w:rsidRDefault="004E4908">
          <w:pPr>
            <w:pStyle w:val="FooterAgency"/>
            <w:rPr>
              <w:szCs w:val="14"/>
              <w:lang w:val="en-GB" w:eastAsia="en-GB"/>
            </w:rPr>
          </w:pPr>
        </w:p>
      </w:tc>
      <w:tc>
        <w:tcPr>
          <w:tcW w:w="3207" w:type="dxa"/>
          <w:vMerge/>
          <w:tcMar>
            <w:left w:w="0" w:type="dxa"/>
            <w:right w:w="0" w:type="dxa"/>
          </w:tcMar>
          <w:vAlign w:val="bottom"/>
        </w:tcPr>
        <w:p w:rsidR="004E4908" w:rsidRPr="00ED7570" w:rsidRDefault="004E4908">
          <w:pPr>
            <w:pStyle w:val="FooterAgency"/>
            <w:rPr>
              <w:szCs w:val="14"/>
              <w:lang w:val="en-GB" w:eastAsia="en-GB"/>
            </w:rPr>
          </w:pPr>
        </w:p>
      </w:tc>
    </w:tr>
    <w:tr w:rsidR="004E4908" w:rsidRPr="00390AC0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:rsidR="004E4908" w:rsidRPr="00ED7570" w:rsidRDefault="004E4908">
          <w:pPr>
            <w:pStyle w:val="FooterAgency"/>
            <w:rPr>
              <w:szCs w:val="14"/>
              <w:lang w:val="en-GB" w:eastAsia="en-GB"/>
            </w:rPr>
          </w:pPr>
        </w:p>
      </w:tc>
    </w:tr>
    <w:tr w:rsidR="004E4908" w:rsidRPr="00390AC0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:rsidR="004E4908" w:rsidRPr="00ED7570" w:rsidRDefault="004E4908">
          <w:pPr>
            <w:pStyle w:val="FooterAgency"/>
            <w:jc w:val="center"/>
            <w:rPr>
              <w:szCs w:val="14"/>
              <w:lang w:val="en-GB" w:eastAsia="en-GB"/>
            </w:rPr>
          </w:pPr>
          <w:r w:rsidRPr="00ED7570">
            <w:rPr>
              <w:szCs w:val="14"/>
              <w:lang w:val="en-GB" w:eastAsia="en-GB"/>
            </w:rPr>
            <w:t xml:space="preserve">© European Medicines Agency, </w:t>
          </w:r>
          <w:r w:rsidRPr="00ED7570">
            <w:rPr>
              <w:szCs w:val="14"/>
              <w:lang w:val="en-GB" w:eastAsia="en-GB"/>
            </w:rPr>
            <w:fldChar w:fldCharType="begin"/>
          </w:r>
          <w:r w:rsidRPr="00ED7570">
            <w:rPr>
              <w:szCs w:val="14"/>
              <w:lang w:val="en-GB" w:eastAsia="en-GB"/>
            </w:rPr>
            <w:instrText xml:space="preserve"> DATE  \@ "yyyy"  \* MERGEFORMAT </w:instrText>
          </w:r>
          <w:r w:rsidRPr="00ED7570">
            <w:rPr>
              <w:szCs w:val="14"/>
              <w:lang w:val="en-GB" w:eastAsia="en-GB"/>
            </w:rPr>
            <w:fldChar w:fldCharType="separate"/>
          </w:r>
          <w:r>
            <w:rPr>
              <w:noProof/>
              <w:szCs w:val="14"/>
              <w:lang w:val="en-GB" w:eastAsia="en-GB"/>
            </w:rPr>
            <w:t>2016</w:t>
          </w:r>
          <w:r w:rsidRPr="00ED7570">
            <w:rPr>
              <w:szCs w:val="14"/>
              <w:lang w:val="en-GB" w:eastAsia="en-GB"/>
            </w:rPr>
            <w:fldChar w:fldCharType="end"/>
          </w:r>
          <w:r w:rsidRPr="00ED7570">
            <w:rPr>
              <w:szCs w:val="14"/>
              <w:lang w:val="en-GB" w:eastAsia="en-GB"/>
            </w:rPr>
            <w:t>. Reproduction is authorised provided the source is acknowledged.</w:t>
          </w:r>
        </w:p>
      </w:tc>
    </w:tr>
  </w:tbl>
  <w:p w:rsidR="004E4908" w:rsidRPr="00152941" w:rsidRDefault="004E4908" w:rsidP="001856FF">
    <w:pPr>
      <w:pStyle w:val="FooterAgency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08" w:rsidRDefault="004E4908">
      <w:r>
        <w:separator/>
      </w:r>
    </w:p>
  </w:footnote>
  <w:footnote w:type="continuationSeparator" w:id="1">
    <w:p w:rsidR="004E4908" w:rsidRDefault="004E4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08" w:rsidRDefault="004E4908" w:rsidP="00B636AF">
    <w:pPr>
      <w:pStyle w:val="HeaderAgency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Logo MSWord" style="width:280.5pt;height:141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141053BB"/>
    <w:multiLevelType w:val="multilevel"/>
    <w:tmpl w:val="7614763A"/>
    <w:numStyleLink w:val="NumberlistAgency"/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pStyle w:val="Heading2Agency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rPr>
        <w:rFonts w:cs="Times New Roman"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61B17DBA"/>
    <w:multiLevelType w:val="multilevel"/>
    <w:tmpl w:val="A02E932A"/>
    <w:numStyleLink w:val="BulletsAgency"/>
  </w:abstractNum>
  <w:abstractNum w:abstractNumId="19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  <w:num w:numId="42">
    <w:abstractNumId w:val="13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16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5704"/>
  <w:defaultTabStop w:val="720"/>
  <w:hyphenationZone w:val="425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TemplateVersion" w:val="February2010"/>
  </w:docVars>
  <w:rsids>
    <w:rsidRoot w:val="000B36DE"/>
    <w:rsid w:val="00014EE3"/>
    <w:rsid w:val="0001787D"/>
    <w:rsid w:val="00017B7E"/>
    <w:rsid w:val="00024462"/>
    <w:rsid w:val="000320C6"/>
    <w:rsid w:val="0003340D"/>
    <w:rsid w:val="000461DF"/>
    <w:rsid w:val="00055D2B"/>
    <w:rsid w:val="00066B15"/>
    <w:rsid w:val="00073A44"/>
    <w:rsid w:val="00073ED8"/>
    <w:rsid w:val="000955BF"/>
    <w:rsid w:val="00095ED0"/>
    <w:rsid w:val="000B1CCC"/>
    <w:rsid w:val="000B36DE"/>
    <w:rsid w:val="000C1E41"/>
    <w:rsid w:val="000D4672"/>
    <w:rsid w:val="000F29E0"/>
    <w:rsid w:val="001114E5"/>
    <w:rsid w:val="00114B1E"/>
    <w:rsid w:val="00116BC3"/>
    <w:rsid w:val="00125551"/>
    <w:rsid w:val="00143E28"/>
    <w:rsid w:val="00144208"/>
    <w:rsid w:val="001443BB"/>
    <w:rsid w:val="00147E23"/>
    <w:rsid w:val="00147FBA"/>
    <w:rsid w:val="00152941"/>
    <w:rsid w:val="00161C0F"/>
    <w:rsid w:val="001715B2"/>
    <w:rsid w:val="00172652"/>
    <w:rsid w:val="0017699A"/>
    <w:rsid w:val="001856FF"/>
    <w:rsid w:val="00186967"/>
    <w:rsid w:val="001A123E"/>
    <w:rsid w:val="001C74D6"/>
    <w:rsid w:val="001D5CA1"/>
    <w:rsid w:val="001F28C1"/>
    <w:rsid w:val="001F7466"/>
    <w:rsid w:val="0020332F"/>
    <w:rsid w:val="00205CC0"/>
    <w:rsid w:val="00206017"/>
    <w:rsid w:val="0021571D"/>
    <w:rsid w:val="00221B07"/>
    <w:rsid w:val="0022453D"/>
    <w:rsid w:val="00225A01"/>
    <w:rsid w:val="00226FC5"/>
    <w:rsid w:val="0023409C"/>
    <w:rsid w:val="00234BE0"/>
    <w:rsid w:val="00236984"/>
    <w:rsid w:val="0024138A"/>
    <w:rsid w:val="0025525A"/>
    <w:rsid w:val="002604FA"/>
    <w:rsid w:val="002642A0"/>
    <w:rsid w:val="00267C9F"/>
    <w:rsid w:val="00282F6A"/>
    <w:rsid w:val="00284161"/>
    <w:rsid w:val="002A35E5"/>
    <w:rsid w:val="002C0FEB"/>
    <w:rsid w:val="002C7E4E"/>
    <w:rsid w:val="002D6CCD"/>
    <w:rsid w:val="002D6D4D"/>
    <w:rsid w:val="002D7502"/>
    <w:rsid w:val="002E7ADC"/>
    <w:rsid w:val="002F088C"/>
    <w:rsid w:val="002F0C7C"/>
    <w:rsid w:val="003120AC"/>
    <w:rsid w:val="003161F7"/>
    <w:rsid w:val="00317857"/>
    <w:rsid w:val="00321A33"/>
    <w:rsid w:val="00323268"/>
    <w:rsid w:val="00326266"/>
    <w:rsid w:val="003270BC"/>
    <w:rsid w:val="00334E54"/>
    <w:rsid w:val="0034267A"/>
    <w:rsid w:val="00364332"/>
    <w:rsid w:val="003672AC"/>
    <w:rsid w:val="00372017"/>
    <w:rsid w:val="00382B9A"/>
    <w:rsid w:val="00390AC0"/>
    <w:rsid w:val="00390E97"/>
    <w:rsid w:val="00395133"/>
    <w:rsid w:val="003960DB"/>
    <w:rsid w:val="003A07BE"/>
    <w:rsid w:val="003B6FDF"/>
    <w:rsid w:val="003C20EA"/>
    <w:rsid w:val="003D2280"/>
    <w:rsid w:val="003D5D68"/>
    <w:rsid w:val="003F18A7"/>
    <w:rsid w:val="00403298"/>
    <w:rsid w:val="004261EA"/>
    <w:rsid w:val="00461A5C"/>
    <w:rsid w:val="00461CE8"/>
    <w:rsid w:val="00485DF5"/>
    <w:rsid w:val="004C195A"/>
    <w:rsid w:val="004C7BF5"/>
    <w:rsid w:val="004E1076"/>
    <w:rsid w:val="004E4908"/>
    <w:rsid w:val="004E5FED"/>
    <w:rsid w:val="004E7BCE"/>
    <w:rsid w:val="005015A0"/>
    <w:rsid w:val="00514F58"/>
    <w:rsid w:val="00517C89"/>
    <w:rsid w:val="0052620B"/>
    <w:rsid w:val="00547B66"/>
    <w:rsid w:val="0056353F"/>
    <w:rsid w:val="00564350"/>
    <w:rsid w:val="0057168E"/>
    <w:rsid w:val="00574E06"/>
    <w:rsid w:val="005837A4"/>
    <w:rsid w:val="00585874"/>
    <w:rsid w:val="00586D4E"/>
    <w:rsid w:val="00592408"/>
    <w:rsid w:val="005B6350"/>
    <w:rsid w:val="005B6B08"/>
    <w:rsid w:val="005C4B08"/>
    <w:rsid w:val="005D61D1"/>
    <w:rsid w:val="005F06FE"/>
    <w:rsid w:val="006004DA"/>
    <w:rsid w:val="00602049"/>
    <w:rsid w:val="0060354F"/>
    <w:rsid w:val="00606B64"/>
    <w:rsid w:val="00607BDB"/>
    <w:rsid w:val="0063181B"/>
    <w:rsid w:val="00641797"/>
    <w:rsid w:val="00655D29"/>
    <w:rsid w:val="006569D1"/>
    <w:rsid w:val="00656E4F"/>
    <w:rsid w:val="006855A6"/>
    <w:rsid w:val="006916BC"/>
    <w:rsid w:val="006A089A"/>
    <w:rsid w:val="006A3F3E"/>
    <w:rsid w:val="006B4423"/>
    <w:rsid w:val="006D0867"/>
    <w:rsid w:val="006D0BA1"/>
    <w:rsid w:val="006D103F"/>
    <w:rsid w:val="00702CDC"/>
    <w:rsid w:val="00704608"/>
    <w:rsid w:val="00704B4A"/>
    <w:rsid w:val="00707193"/>
    <w:rsid w:val="00707569"/>
    <w:rsid w:val="0071252F"/>
    <w:rsid w:val="00712A83"/>
    <w:rsid w:val="00726CF7"/>
    <w:rsid w:val="00727FB2"/>
    <w:rsid w:val="007338C8"/>
    <w:rsid w:val="007665CA"/>
    <w:rsid w:val="00784282"/>
    <w:rsid w:val="0079210D"/>
    <w:rsid w:val="00796BF6"/>
    <w:rsid w:val="007A2DA4"/>
    <w:rsid w:val="007A4F8F"/>
    <w:rsid w:val="007A67E8"/>
    <w:rsid w:val="007A6B96"/>
    <w:rsid w:val="007A71FE"/>
    <w:rsid w:val="007A7443"/>
    <w:rsid w:val="007C7A16"/>
    <w:rsid w:val="007D2319"/>
    <w:rsid w:val="007D306E"/>
    <w:rsid w:val="007E5D9B"/>
    <w:rsid w:val="007F68D9"/>
    <w:rsid w:val="0080314D"/>
    <w:rsid w:val="00803E5E"/>
    <w:rsid w:val="00806727"/>
    <w:rsid w:val="008122F0"/>
    <w:rsid w:val="00816E1F"/>
    <w:rsid w:val="00820E72"/>
    <w:rsid w:val="00823607"/>
    <w:rsid w:val="00835590"/>
    <w:rsid w:val="00836039"/>
    <w:rsid w:val="00841E46"/>
    <w:rsid w:val="008473E3"/>
    <w:rsid w:val="008B0743"/>
    <w:rsid w:val="008C6EFC"/>
    <w:rsid w:val="00902ACC"/>
    <w:rsid w:val="00906EB3"/>
    <w:rsid w:val="009151CD"/>
    <w:rsid w:val="00915221"/>
    <w:rsid w:val="009246FC"/>
    <w:rsid w:val="00936869"/>
    <w:rsid w:val="00943728"/>
    <w:rsid w:val="00944DE4"/>
    <w:rsid w:val="00955FFA"/>
    <w:rsid w:val="009656CD"/>
    <w:rsid w:val="009663A3"/>
    <w:rsid w:val="009758B4"/>
    <w:rsid w:val="0098001F"/>
    <w:rsid w:val="009812EA"/>
    <w:rsid w:val="00986272"/>
    <w:rsid w:val="0099000A"/>
    <w:rsid w:val="009A4BA4"/>
    <w:rsid w:val="009C6E7A"/>
    <w:rsid w:val="009D252B"/>
    <w:rsid w:val="009E3D6F"/>
    <w:rsid w:val="009F21DF"/>
    <w:rsid w:val="00A066D6"/>
    <w:rsid w:val="00A11B51"/>
    <w:rsid w:val="00A262F3"/>
    <w:rsid w:val="00A30B18"/>
    <w:rsid w:val="00A42DFB"/>
    <w:rsid w:val="00A4415D"/>
    <w:rsid w:val="00A44B87"/>
    <w:rsid w:val="00A50A89"/>
    <w:rsid w:val="00A56757"/>
    <w:rsid w:val="00A568F1"/>
    <w:rsid w:val="00A611F3"/>
    <w:rsid w:val="00A65F7B"/>
    <w:rsid w:val="00A71EBE"/>
    <w:rsid w:val="00A72431"/>
    <w:rsid w:val="00A76481"/>
    <w:rsid w:val="00A874DE"/>
    <w:rsid w:val="00A93E7B"/>
    <w:rsid w:val="00AB3AA4"/>
    <w:rsid w:val="00AC061F"/>
    <w:rsid w:val="00AC1075"/>
    <w:rsid w:val="00AC302A"/>
    <w:rsid w:val="00AC30B0"/>
    <w:rsid w:val="00AD030F"/>
    <w:rsid w:val="00AF3428"/>
    <w:rsid w:val="00AF35E8"/>
    <w:rsid w:val="00B034A1"/>
    <w:rsid w:val="00B0424D"/>
    <w:rsid w:val="00B05C0B"/>
    <w:rsid w:val="00B16394"/>
    <w:rsid w:val="00B35483"/>
    <w:rsid w:val="00B405D2"/>
    <w:rsid w:val="00B4130E"/>
    <w:rsid w:val="00B44E56"/>
    <w:rsid w:val="00B533CB"/>
    <w:rsid w:val="00B62CFA"/>
    <w:rsid w:val="00B636AF"/>
    <w:rsid w:val="00B64A05"/>
    <w:rsid w:val="00B91AA1"/>
    <w:rsid w:val="00BA4CDA"/>
    <w:rsid w:val="00BC7D86"/>
    <w:rsid w:val="00C04F5C"/>
    <w:rsid w:val="00C238C6"/>
    <w:rsid w:val="00C2449F"/>
    <w:rsid w:val="00C4228B"/>
    <w:rsid w:val="00C50DCC"/>
    <w:rsid w:val="00C51523"/>
    <w:rsid w:val="00C51680"/>
    <w:rsid w:val="00C56323"/>
    <w:rsid w:val="00C568D1"/>
    <w:rsid w:val="00C653F4"/>
    <w:rsid w:val="00C678B0"/>
    <w:rsid w:val="00C91B0E"/>
    <w:rsid w:val="00C95734"/>
    <w:rsid w:val="00CA0E55"/>
    <w:rsid w:val="00CA7FF3"/>
    <w:rsid w:val="00CB03A8"/>
    <w:rsid w:val="00CB25B0"/>
    <w:rsid w:val="00CB4200"/>
    <w:rsid w:val="00CC11FC"/>
    <w:rsid w:val="00CD174D"/>
    <w:rsid w:val="00CE721D"/>
    <w:rsid w:val="00CF17A9"/>
    <w:rsid w:val="00CF2167"/>
    <w:rsid w:val="00D12472"/>
    <w:rsid w:val="00D12DCE"/>
    <w:rsid w:val="00D13836"/>
    <w:rsid w:val="00D16C1A"/>
    <w:rsid w:val="00D217CB"/>
    <w:rsid w:val="00D443CA"/>
    <w:rsid w:val="00D521B7"/>
    <w:rsid w:val="00D96B67"/>
    <w:rsid w:val="00DC095A"/>
    <w:rsid w:val="00DD658E"/>
    <w:rsid w:val="00DE7243"/>
    <w:rsid w:val="00DF14EE"/>
    <w:rsid w:val="00E02289"/>
    <w:rsid w:val="00E141D7"/>
    <w:rsid w:val="00E16B09"/>
    <w:rsid w:val="00E27CE7"/>
    <w:rsid w:val="00E424CD"/>
    <w:rsid w:val="00E457A6"/>
    <w:rsid w:val="00E51159"/>
    <w:rsid w:val="00E629E9"/>
    <w:rsid w:val="00E75039"/>
    <w:rsid w:val="00E759B2"/>
    <w:rsid w:val="00E83778"/>
    <w:rsid w:val="00E94BD7"/>
    <w:rsid w:val="00EA1794"/>
    <w:rsid w:val="00EA35CE"/>
    <w:rsid w:val="00EA6934"/>
    <w:rsid w:val="00EA76EE"/>
    <w:rsid w:val="00EB53DC"/>
    <w:rsid w:val="00EC5EB0"/>
    <w:rsid w:val="00ED2F2F"/>
    <w:rsid w:val="00ED6104"/>
    <w:rsid w:val="00ED7570"/>
    <w:rsid w:val="00ED7F70"/>
    <w:rsid w:val="00EE7B5E"/>
    <w:rsid w:val="00F2283E"/>
    <w:rsid w:val="00F24686"/>
    <w:rsid w:val="00F304B1"/>
    <w:rsid w:val="00F35300"/>
    <w:rsid w:val="00F46790"/>
    <w:rsid w:val="00F54485"/>
    <w:rsid w:val="00F60137"/>
    <w:rsid w:val="00F64A5C"/>
    <w:rsid w:val="00F7141C"/>
    <w:rsid w:val="00F80CCA"/>
    <w:rsid w:val="00F81C4D"/>
    <w:rsid w:val="00FA611F"/>
    <w:rsid w:val="00FB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SimSun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D306E"/>
    <w:rPr>
      <w:sz w:val="18"/>
      <w:szCs w:val="18"/>
      <w:lang w:val="en-GB" w:eastAsia="en-GB"/>
    </w:rPr>
  </w:style>
  <w:style w:type="paragraph" w:styleId="Heading1">
    <w:name w:val="heading 1"/>
    <w:basedOn w:val="No-numheading1Agency"/>
    <w:next w:val="BodytextAgency"/>
    <w:link w:val="Heading1Char"/>
    <w:uiPriority w:val="99"/>
    <w:qFormat/>
    <w:rsid w:val="001856FF"/>
    <w:rPr>
      <w:noProof/>
    </w:rPr>
  </w:style>
  <w:style w:type="paragraph" w:styleId="Heading2">
    <w:name w:val="heading 2"/>
    <w:basedOn w:val="No-numheading2Agency"/>
    <w:next w:val="BodytextAgency"/>
    <w:link w:val="Heading2Char"/>
    <w:uiPriority w:val="99"/>
    <w:qFormat/>
    <w:rsid w:val="001856FF"/>
  </w:style>
  <w:style w:type="paragraph" w:styleId="Heading3">
    <w:name w:val="heading 3"/>
    <w:basedOn w:val="No-numheading3Agency"/>
    <w:next w:val="BodytextAgency"/>
    <w:link w:val="Heading3Char"/>
    <w:uiPriority w:val="99"/>
    <w:qFormat/>
    <w:rsid w:val="001856FF"/>
  </w:style>
  <w:style w:type="paragraph" w:styleId="Heading4">
    <w:name w:val="heading 4"/>
    <w:basedOn w:val="No-numheading4Agency"/>
    <w:next w:val="BodytextAgency"/>
    <w:link w:val="Heading4Char"/>
    <w:uiPriority w:val="99"/>
    <w:qFormat/>
    <w:rsid w:val="001856FF"/>
  </w:style>
  <w:style w:type="paragraph" w:styleId="Heading5">
    <w:name w:val="heading 5"/>
    <w:basedOn w:val="Normal"/>
    <w:next w:val="Normal"/>
    <w:link w:val="Heading5Char"/>
    <w:uiPriority w:val="99"/>
    <w:qFormat/>
    <w:rsid w:val="001856FF"/>
    <w:pPr>
      <w:keepNext/>
      <w:spacing w:before="280" w:after="220"/>
      <w:outlineLvl w:val="4"/>
    </w:pPr>
    <w:rPr>
      <w:rFonts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link w:val="Heading6Char"/>
    <w:uiPriority w:val="99"/>
    <w:qFormat/>
    <w:rsid w:val="001856FF"/>
  </w:style>
  <w:style w:type="paragraph" w:styleId="Heading7">
    <w:name w:val="heading 7"/>
    <w:basedOn w:val="No-numheading7Agency"/>
    <w:next w:val="BodytextAgency"/>
    <w:link w:val="Heading7Char"/>
    <w:uiPriority w:val="99"/>
    <w:qFormat/>
    <w:rsid w:val="001856FF"/>
  </w:style>
  <w:style w:type="paragraph" w:styleId="Heading8">
    <w:name w:val="heading 8"/>
    <w:basedOn w:val="No-numheading8Agency"/>
    <w:next w:val="BodytextAgency"/>
    <w:link w:val="Heading8Char"/>
    <w:uiPriority w:val="99"/>
    <w:qFormat/>
    <w:rsid w:val="001856FF"/>
  </w:style>
  <w:style w:type="paragraph" w:styleId="Heading9">
    <w:name w:val="heading 9"/>
    <w:basedOn w:val="No-numheading9Agency"/>
    <w:next w:val="BodytextAgency"/>
    <w:link w:val="Heading9Char"/>
    <w:uiPriority w:val="99"/>
    <w:qFormat/>
    <w:rsid w:val="001856FF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25B0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25B0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25B0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25B0"/>
    <w:rPr>
      <w:rFonts w:ascii="Calibri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25B0"/>
    <w:rPr>
      <w:rFonts w:ascii="Calibri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B25B0"/>
    <w:rPr>
      <w:rFonts w:ascii="Calibri" w:hAnsi="Calibri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B25B0"/>
    <w:rPr>
      <w:rFonts w:ascii="Calibri" w:hAnsi="Calibri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B25B0"/>
    <w:rPr>
      <w:rFonts w:ascii="Calibri" w:hAnsi="Calibri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B25B0"/>
    <w:rPr>
      <w:rFonts w:ascii="Cambria" w:hAnsi="Cambria" w:cs="Times New Roman"/>
      <w:lang w:val="en-GB" w:eastAsia="en-GB"/>
    </w:rPr>
  </w:style>
  <w:style w:type="paragraph" w:customStyle="1" w:styleId="HeadingcentredAgency">
    <w:name w:val="Heading centred (Agency)"/>
    <w:basedOn w:val="No-numheading1Agency"/>
    <w:next w:val="BodytextAgency"/>
    <w:uiPriority w:val="99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semiHidden/>
    <w:rsid w:val="00E51159"/>
    <w:pPr>
      <w:tabs>
        <w:tab w:val="center" w:pos="4153"/>
        <w:tab w:val="right" w:pos="8306"/>
      </w:tabs>
    </w:pPr>
    <w:rPr>
      <w:rFonts w:ascii="Arial" w:hAnsi="Arial"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5B0"/>
    <w:rPr>
      <w:rFonts w:cs="Times New Roman"/>
      <w:sz w:val="18"/>
      <w:szCs w:val="18"/>
      <w:lang w:val="en-GB" w:eastAsia="en-GB"/>
    </w:rPr>
  </w:style>
  <w:style w:type="character" w:styleId="PageNumber">
    <w:name w:val="page number"/>
    <w:basedOn w:val="DefaultParagraphFont"/>
    <w:uiPriority w:val="99"/>
    <w:semiHidden/>
    <w:rsid w:val="00E51159"/>
    <w:rPr>
      <w:rFonts w:cs="Times New Roman"/>
    </w:rPr>
  </w:style>
  <w:style w:type="paragraph" w:customStyle="1" w:styleId="FooterAgency">
    <w:name w:val="Footer (Agency)"/>
    <w:basedOn w:val="Normal"/>
    <w:link w:val="FooterAgencyCharChar"/>
    <w:uiPriority w:val="99"/>
    <w:rsid w:val="001856FF"/>
    <w:rPr>
      <w:color w:val="6D6F71"/>
      <w:sz w:val="14"/>
      <w:szCs w:val="20"/>
      <w:lang w:val="pl-PL" w:eastAsia="pl-PL"/>
    </w:rPr>
  </w:style>
  <w:style w:type="paragraph" w:customStyle="1" w:styleId="FooterblueAgency">
    <w:name w:val="Footer blue (Agency)"/>
    <w:basedOn w:val="Normal"/>
    <w:link w:val="FooterblueAgencyCharChar"/>
    <w:uiPriority w:val="99"/>
    <w:rsid w:val="001856FF"/>
    <w:rPr>
      <w:b/>
      <w:color w:val="003399"/>
      <w:sz w:val="14"/>
      <w:szCs w:val="20"/>
      <w:lang w:val="pl-PL" w:eastAsia="pl-PL"/>
    </w:rPr>
  </w:style>
  <w:style w:type="table" w:customStyle="1" w:styleId="3">
    <w:name w:val="3"/>
    <w:uiPriority w:val="99"/>
    <w:rsid w:val="00014EE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ko-K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AgencyCharChar">
    <w:name w:val="Footer (Agency) Char Char"/>
    <w:link w:val="FooterAgency"/>
    <w:uiPriority w:val="99"/>
    <w:locked/>
    <w:rsid w:val="001856FF"/>
    <w:rPr>
      <w:rFonts w:ascii="Verdana" w:hAnsi="Verdana"/>
      <w:color w:val="6D6F71"/>
      <w:sz w:val="14"/>
    </w:rPr>
  </w:style>
  <w:style w:type="paragraph" w:customStyle="1" w:styleId="PagenumberAgency">
    <w:name w:val="Page number (Agency)"/>
    <w:basedOn w:val="Normal"/>
    <w:next w:val="Normal"/>
    <w:link w:val="PagenumberAgencyCharChar"/>
    <w:uiPriority w:val="99"/>
    <w:semiHidden/>
    <w:rsid w:val="00E51159"/>
    <w:pPr>
      <w:tabs>
        <w:tab w:val="right" w:pos="9781"/>
      </w:tabs>
      <w:jc w:val="right"/>
    </w:pPr>
    <w:rPr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uiPriority w:val="99"/>
    <w:semiHidden/>
    <w:locked/>
    <w:rsid w:val="00E51159"/>
    <w:rPr>
      <w:rFonts w:cs="Verdana"/>
      <w:szCs w:val="14"/>
    </w:rPr>
  </w:style>
  <w:style w:type="character" w:customStyle="1" w:styleId="FooterblueAgencyCharChar">
    <w:name w:val="Footer blue (Agency) Char Char"/>
    <w:link w:val="FooterblueAgency"/>
    <w:uiPriority w:val="99"/>
    <w:locked/>
    <w:rsid w:val="001856FF"/>
    <w:rPr>
      <w:rFonts w:ascii="Verdana" w:hAnsi="Verdana"/>
      <w:b/>
      <w:color w:val="003399"/>
      <w:sz w:val="14"/>
    </w:rPr>
  </w:style>
  <w:style w:type="paragraph" w:styleId="BodyText">
    <w:name w:val="Body Text"/>
    <w:basedOn w:val="Normal"/>
    <w:link w:val="BodyTextChar"/>
    <w:uiPriority w:val="99"/>
    <w:semiHidden/>
    <w:rsid w:val="00E51159"/>
    <w:pPr>
      <w:spacing w:after="140" w:line="28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15B2"/>
    <w:rPr>
      <w:rFonts w:cs="Times New Roman"/>
    </w:rPr>
  </w:style>
  <w:style w:type="paragraph" w:customStyle="1" w:styleId="BodytextAgency">
    <w:name w:val="Body text (Agency)"/>
    <w:basedOn w:val="Normal"/>
    <w:uiPriority w:val="99"/>
    <w:rsid w:val="001856FF"/>
    <w:pPr>
      <w:spacing w:after="140" w:line="280" w:lineRule="atLeast"/>
    </w:pPr>
  </w:style>
  <w:style w:type="paragraph" w:customStyle="1" w:styleId="DisclaimerAgency">
    <w:name w:val="Disclaimer (Agency)"/>
    <w:basedOn w:val="Normal"/>
    <w:uiPriority w:val="99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uiPriority w:val="99"/>
    <w:rsid w:val="001856FF"/>
    <w:pPr>
      <w:spacing w:after="640" w:line="360" w:lineRule="atLeast"/>
    </w:pPr>
    <w:rPr>
      <w:sz w:val="24"/>
      <w:szCs w:val="24"/>
    </w:rPr>
  </w:style>
  <w:style w:type="paragraph" w:customStyle="1" w:styleId="DoctitleAgency">
    <w:name w:val="Doc title (Agency)"/>
    <w:basedOn w:val="Normal"/>
    <w:next w:val="DocsubtitleAgency"/>
    <w:uiPriority w:val="99"/>
    <w:rsid w:val="001856FF"/>
    <w:pPr>
      <w:spacing w:before="720" w:line="360" w:lineRule="atLeast"/>
    </w:pPr>
    <w:rPr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uiPriority w:val="99"/>
    <w:rsid w:val="00E51159"/>
    <w:pPr>
      <w:spacing w:after="140" w:line="280" w:lineRule="atLeast"/>
    </w:pPr>
    <w:rPr>
      <w:rFonts w:ascii="Courier New" w:hAnsi="Courier New"/>
      <w:i/>
      <w:color w:val="339966"/>
      <w:sz w:val="22"/>
    </w:rPr>
  </w:style>
  <w:style w:type="character" w:styleId="EndnoteReference">
    <w:name w:val="endnote reference"/>
    <w:basedOn w:val="DefaultParagraphFont"/>
    <w:uiPriority w:val="99"/>
    <w:semiHidden/>
    <w:rsid w:val="00E51159"/>
    <w:rPr>
      <w:rFonts w:ascii="Verdana" w:hAnsi="Verdana" w:cs="Times New Roman"/>
      <w:vertAlign w:val="superscript"/>
    </w:rPr>
  </w:style>
  <w:style w:type="character" w:customStyle="1" w:styleId="EndnotereferenceAgency">
    <w:name w:val="Endnote reference (Agency)"/>
    <w:uiPriority w:val="99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51159"/>
    <w:rPr>
      <w:sz w:val="15"/>
      <w:szCs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B25B0"/>
    <w:rPr>
      <w:rFonts w:cs="Times New Roman"/>
      <w:sz w:val="20"/>
      <w:szCs w:val="20"/>
      <w:lang w:val="en-GB" w:eastAsia="en-GB"/>
    </w:rPr>
  </w:style>
  <w:style w:type="paragraph" w:customStyle="1" w:styleId="EndnotetextAgency">
    <w:name w:val="Endnote text (Agency)"/>
    <w:basedOn w:val="Normal"/>
    <w:uiPriority w:val="99"/>
    <w:semiHidden/>
    <w:rsid w:val="00E51159"/>
    <w:rPr>
      <w:sz w:val="15"/>
    </w:rPr>
  </w:style>
  <w:style w:type="paragraph" w:customStyle="1" w:styleId="FigureAgency">
    <w:name w:val="Figure (Agency)"/>
    <w:basedOn w:val="Normal"/>
    <w:next w:val="BodytextAgency"/>
    <w:uiPriority w:val="99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uiPriority w:val="99"/>
    <w:rsid w:val="001856FF"/>
    <w:pPr>
      <w:keepNext/>
      <w:numPr>
        <w:numId w:val="42"/>
      </w:numPr>
      <w:spacing w:before="240" w:after="120"/>
    </w:pPr>
  </w:style>
  <w:style w:type="character" w:styleId="FootnoteReference">
    <w:name w:val="footnote reference"/>
    <w:basedOn w:val="DefaultParagraphFont"/>
    <w:uiPriority w:val="99"/>
    <w:semiHidden/>
    <w:rsid w:val="00E51159"/>
    <w:rPr>
      <w:rFonts w:ascii="Verdana" w:hAnsi="Verdana" w:cs="Times New Roman"/>
      <w:vertAlign w:val="superscript"/>
    </w:rPr>
  </w:style>
  <w:style w:type="character" w:customStyle="1" w:styleId="FootnotereferenceAgency">
    <w:name w:val="Footnote reference (Agency)"/>
    <w:uiPriority w:val="99"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51159"/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25B0"/>
    <w:rPr>
      <w:rFonts w:cs="Times New Roman"/>
      <w:sz w:val="20"/>
      <w:szCs w:val="20"/>
      <w:lang w:val="en-GB" w:eastAsia="en-GB"/>
    </w:rPr>
  </w:style>
  <w:style w:type="paragraph" w:customStyle="1" w:styleId="FootnotetextAgency">
    <w:name w:val="Footnote text (Agency)"/>
    <w:basedOn w:val="Normal"/>
    <w:uiPriority w:val="99"/>
    <w:rsid w:val="001856FF"/>
    <w:rPr>
      <w:sz w:val="15"/>
    </w:rPr>
  </w:style>
  <w:style w:type="paragraph" w:customStyle="1" w:styleId="HeaderAgency">
    <w:name w:val="Header (Agency)"/>
    <w:basedOn w:val="FooterAgency"/>
    <w:uiPriority w:val="99"/>
    <w:semiHidden/>
    <w:rsid w:val="00B636AF"/>
  </w:style>
  <w:style w:type="paragraph" w:customStyle="1" w:styleId="Heading1Agency">
    <w:name w:val="Heading 1 (Agency)"/>
    <w:basedOn w:val="Normal"/>
    <w:next w:val="BodytextAgency"/>
    <w:uiPriority w:val="99"/>
    <w:rsid w:val="001856FF"/>
    <w:pPr>
      <w:keepNext/>
      <w:numPr>
        <w:numId w:val="47"/>
      </w:numPr>
      <w:spacing w:before="280" w:after="220"/>
      <w:outlineLvl w:val="0"/>
    </w:pPr>
    <w:rPr>
      <w:rFonts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uiPriority w:val="99"/>
    <w:rsid w:val="001856FF"/>
    <w:pPr>
      <w:keepNext/>
      <w:numPr>
        <w:ilvl w:val="1"/>
        <w:numId w:val="47"/>
      </w:numPr>
      <w:spacing w:before="280" w:after="220"/>
      <w:outlineLvl w:val="1"/>
    </w:pPr>
    <w:rPr>
      <w:rFonts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uiPriority w:val="99"/>
    <w:rsid w:val="001856FF"/>
    <w:pPr>
      <w:keepNext/>
      <w:numPr>
        <w:ilvl w:val="2"/>
        <w:numId w:val="47"/>
      </w:numPr>
      <w:spacing w:before="280" w:after="220"/>
      <w:outlineLvl w:val="2"/>
    </w:pPr>
    <w:rPr>
      <w:rFonts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uiPriority w:val="99"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uiPriority w:val="99"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uiPriority w:val="99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uiPriority w:val="99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uiPriority w:val="99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uiPriority w:val="99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uiPriority w:val="99"/>
    <w:rsid w:val="001856FF"/>
    <w:pPr>
      <w:keepNext/>
      <w:spacing w:before="280" w:after="220"/>
      <w:outlineLvl w:val="0"/>
    </w:pPr>
    <w:rPr>
      <w:rFonts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uiPriority w:val="99"/>
    <w:rsid w:val="001856FF"/>
    <w:pPr>
      <w:keepNext/>
      <w:spacing w:before="280" w:after="220"/>
      <w:outlineLvl w:val="1"/>
    </w:pPr>
    <w:rPr>
      <w:rFonts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uiPriority w:val="99"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uiPriority w:val="99"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uiPriority w:val="99"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uiPriority w:val="99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uiPriority w:val="99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uiPriority w:val="99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uiPriority w:val="99"/>
    <w:semiHidden/>
    <w:rsid w:val="00E51159"/>
    <w:pPr>
      <w:outlineLvl w:val="8"/>
    </w:pPr>
  </w:style>
  <w:style w:type="paragraph" w:customStyle="1" w:styleId="NormalAgency">
    <w:name w:val="Normal (Agency)"/>
    <w:uiPriority w:val="99"/>
    <w:rsid w:val="001856FF"/>
    <w:rPr>
      <w:rFonts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al"/>
    <w:next w:val="BodytextAgency"/>
    <w:uiPriority w:val="99"/>
    <w:rsid w:val="001856FF"/>
    <w:pPr>
      <w:keepNext/>
      <w:spacing w:before="280" w:after="220"/>
    </w:pPr>
    <w:rPr>
      <w:rFonts w:cs="Arial"/>
      <w:b/>
      <w:kern w:val="32"/>
      <w:sz w:val="27"/>
      <w:szCs w:val="27"/>
    </w:rPr>
  </w:style>
  <w:style w:type="paragraph" w:customStyle="1" w:styleId="RefAgency">
    <w:name w:val="Ref. (Agency)"/>
    <w:basedOn w:val="Normal"/>
    <w:uiPriority w:val="99"/>
    <w:rsid w:val="001856FF"/>
    <w:rPr>
      <w:sz w:val="17"/>
    </w:rPr>
  </w:style>
  <w:style w:type="paragraph" w:customStyle="1" w:styleId="TablefirstrowAgency">
    <w:name w:val="Table first row (Agency)"/>
    <w:basedOn w:val="BodytextAgency"/>
    <w:uiPriority w:val="99"/>
    <w:semiHidden/>
    <w:rsid w:val="00E51159"/>
    <w:pPr>
      <w:keepNext/>
    </w:pPr>
    <w:rPr>
      <w:b/>
    </w:rPr>
  </w:style>
  <w:style w:type="table" w:customStyle="1" w:styleId="TablegridAgency">
    <w:name w:val="Table grid (Agency)"/>
    <w:uiPriority w:val="99"/>
    <w:semiHidden/>
    <w:rsid w:val="00AD030F"/>
    <w:rPr>
      <w:sz w:val="18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</w:style>
  <w:style w:type="table" w:customStyle="1" w:styleId="TablegridAgencyblack">
    <w:name w:val="Table grid (Agency) black"/>
    <w:basedOn w:val="TablegridAgency"/>
    <w:uiPriority w:val="99"/>
    <w:semiHidden/>
    <w:rsid w:val="00E51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  <w:tblStylePr w:type="firstRow">
      <w:rPr>
        <w:rFonts w:ascii="Tahoma" w:hAnsi="Tahoma" w:cs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uiPriority w:val="99"/>
    <w:semiHidden/>
    <w:rsid w:val="00E51159"/>
    <w:rPr>
      <w:sz w:val="1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gency">
    <w:name w:val="Table heading (Agency)"/>
    <w:basedOn w:val="Normal"/>
    <w:next w:val="BodytextAgency"/>
    <w:uiPriority w:val="99"/>
    <w:rsid w:val="001856FF"/>
    <w:pPr>
      <w:keepNext/>
      <w:numPr>
        <w:numId w:val="48"/>
      </w:numPr>
      <w:spacing w:before="240" w:after="120"/>
    </w:pPr>
  </w:style>
  <w:style w:type="paragraph" w:customStyle="1" w:styleId="TableheadingrowsAgency">
    <w:name w:val="Table heading rows (Agency)"/>
    <w:basedOn w:val="BodytextAgency"/>
    <w:uiPriority w:val="99"/>
    <w:rsid w:val="001856FF"/>
    <w:pPr>
      <w:keepNext/>
    </w:pPr>
    <w:rPr>
      <w:b/>
    </w:rPr>
  </w:style>
  <w:style w:type="paragraph" w:customStyle="1" w:styleId="TabletextrowsAgency">
    <w:name w:val="Table text rows (Agency)"/>
    <w:basedOn w:val="Normal"/>
    <w:uiPriority w:val="99"/>
    <w:rsid w:val="001856FF"/>
    <w:pPr>
      <w:spacing w:line="280" w:lineRule="exact"/>
    </w:pPr>
  </w:style>
  <w:style w:type="paragraph" w:customStyle="1" w:styleId="TableFigurenoteAgency">
    <w:name w:val="Table/Figure note (Agency)"/>
    <w:basedOn w:val="BodytextAgency"/>
    <w:next w:val="BodytextAgency"/>
    <w:uiPriority w:val="99"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99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b/>
      <w:noProof/>
      <w:sz w:val="22"/>
      <w:szCs w:val="22"/>
    </w:rPr>
  </w:style>
  <w:style w:type="paragraph" w:styleId="TOC2">
    <w:name w:val="toc 2"/>
    <w:basedOn w:val="Normal"/>
    <w:next w:val="BodytextAgency"/>
    <w:uiPriority w:val="99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3">
    <w:name w:val="toc 3"/>
    <w:basedOn w:val="Normal"/>
    <w:next w:val="BodytextAgency"/>
    <w:uiPriority w:val="99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4">
    <w:name w:val="toc 4"/>
    <w:basedOn w:val="Normal"/>
    <w:next w:val="BodytextAgency"/>
    <w:uiPriority w:val="99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uiPriority w:val="99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uiPriority w:val="99"/>
    <w:semiHidden/>
    <w:rsid w:val="00E51159"/>
    <w:pPr>
      <w:spacing w:after="57" w:line="240" w:lineRule="exact"/>
    </w:pPr>
  </w:style>
  <w:style w:type="paragraph" w:styleId="TOC7">
    <w:name w:val="toc 7"/>
    <w:basedOn w:val="Normal"/>
    <w:next w:val="BodytextAgency"/>
    <w:uiPriority w:val="99"/>
    <w:semiHidden/>
    <w:rsid w:val="00E51159"/>
    <w:pPr>
      <w:spacing w:after="57" w:line="240" w:lineRule="exact"/>
    </w:pPr>
  </w:style>
  <w:style w:type="paragraph" w:styleId="TOC8">
    <w:name w:val="toc 8"/>
    <w:basedOn w:val="Normal"/>
    <w:next w:val="BodytextAgency"/>
    <w:uiPriority w:val="99"/>
    <w:semiHidden/>
    <w:rsid w:val="00E51159"/>
    <w:pPr>
      <w:spacing w:after="57" w:line="240" w:lineRule="exact"/>
    </w:pPr>
  </w:style>
  <w:style w:type="paragraph" w:styleId="TOC9">
    <w:name w:val="toc 9"/>
    <w:basedOn w:val="Normal"/>
    <w:next w:val="BodytextAgency"/>
    <w:uiPriority w:val="99"/>
    <w:semiHidden/>
    <w:rsid w:val="00E51159"/>
    <w:pPr>
      <w:spacing w:after="57" w:line="240" w:lineRule="exact"/>
    </w:pPr>
  </w:style>
  <w:style w:type="paragraph" w:customStyle="1" w:styleId="SpecialcommentAgency">
    <w:name w:val="Special comment (Agency)"/>
    <w:next w:val="BodytextAgency"/>
    <w:uiPriority w:val="99"/>
    <w:rsid w:val="00796BF6"/>
    <w:rPr>
      <w:color w:val="FF0000"/>
      <w:sz w:val="17"/>
      <w:szCs w:val="17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636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5B0"/>
    <w:rPr>
      <w:rFonts w:cs="Times New Roman"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B62CFA"/>
    <w:rPr>
      <w:rFonts w:ascii="Tahoma" w:hAnsi="Tahoma"/>
      <w:sz w:val="16"/>
      <w:szCs w:val="16"/>
      <w:lang w:val="pl-PL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5B2"/>
    <w:rPr>
      <w:rFonts w:ascii="Tahoma" w:hAnsi="Tahoma" w:cs="Times New Roman"/>
      <w:sz w:val="16"/>
    </w:rPr>
  </w:style>
  <w:style w:type="character" w:customStyle="1" w:styleId="PageNumberAgency0">
    <w:name w:val="Page Number (Agency)"/>
    <w:uiPriority w:val="99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uiPriority w:val="99"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5115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CB25B0"/>
    <w:rPr>
      <w:rFonts w:cs="Times New Roman"/>
      <w:sz w:val="18"/>
      <w:szCs w:val="18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25B0"/>
    <w:rPr>
      <w:rFonts w:ascii="Times New Roman" w:hAnsi="Times New Roman" w:cs="Times New Roman"/>
      <w:sz w:val="2"/>
      <w:lang w:val="en-GB" w:eastAsia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E5115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CB25B0"/>
    <w:rPr>
      <w:rFonts w:cs="Times New Roman"/>
      <w:sz w:val="18"/>
      <w:szCs w:val="18"/>
      <w:lang w:val="en-GB" w:eastAsia="en-GB"/>
    </w:rPr>
  </w:style>
  <w:style w:type="character" w:styleId="Emphasis">
    <w:name w:val="Emphasis"/>
    <w:basedOn w:val="DefaultParagraphFont"/>
    <w:uiPriority w:val="99"/>
    <w:qFormat/>
    <w:rsid w:val="001856FF"/>
    <w:rPr>
      <w:rFonts w:cs="Times New Roman"/>
      <w:i/>
    </w:rPr>
  </w:style>
  <w:style w:type="paragraph" w:styleId="EnvelopeAddress">
    <w:name w:val="envelope address"/>
    <w:basedOn w:val="Normal"/>
    <w:uiPriority w:val="99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5115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E51159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E51159"/>
    <w:rPr>
      <w:rFonts w:cs="Times New Roman"/>
    </w:rPr>
  </w:style>
  <w:style w:type="paragraph" w:styleId="MacroText">
    <w:name w:val="macro"/>
    <w:link w:val="MacroTextChar"/>
    <w:uiPriority w:val="99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val="en-GB"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CB25B0"/>
    <w:rPr>
      <w:rFonts w:ascii="Courier New" w:hAnsi="Courier New" w:cs="Courier New"/>
      <w:sz w:val="18"/>
      <w:szCs w:val="18"/>
      <w:lang w:val="en-GB" w:eastAsia="zh-CN" w:bidi="ar-SA"/>
    </w:rPr>
  </w:style>
  <w:style w:type="paragraph" w:styleId="NormalWeb">
    <w:name w:val="Normal (Web)"/>
    <w:basedOn w:val="Normal"/>
    <w:uiPriority w:val="99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E5115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B25B0"/>
    <w:rPr>
      <w:rFonts w:ascii="Courier New" w:hAnsi="Courier New" w:cs="Courier New"/>
      <w:sz w:val="20"/>
      <w:szCs w:val="20"/>
      <w:lang w:val="en-GB"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5115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CB25B0"/>
    <w:rPr>
      <w:rFonts w:cs="Times New Roman"/>
      <w:sz w:val="18"/>
      <w:szCs w:val="18"/>
      <w:lang w:val="en-GB" w:eastAsia="en-GB"/>
    </w:rPr>
  </w:style>
  <w:style w:type="character" w:styleId="Strong">
    <w:name w:val="Strong"/>
    <w:basedOn w:val="DefaultParagraphFont"/>
    <w:uiPriority w:val="99"/>
    <w:qFormat/>
    <w:rsid w:val="001856FF"/>
    <w:rPr>
      <w:rFonts w:cs="Times New Roman"/>
      <w:b/>
    </w:rPr>
  </w:style>
  <w:style w:type="table" w:styleId="TableGrid">
    <w:name w:val="Table Grid"/>
    <w:basedOn w:val="TableNormal"/>
    <w:uiPriority w:val="99"/>
    <w:semiHidden/>
    <w:rsid w:val="00E511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rsid w:val="00E51159"/>
  </w:style>
  <w:style w:type="paragraph" w:styleId="TOAHeading">
    <w:name w:val="toa heading"/>
    <w:basedOn w:val="Normal"/>
    <w:next w:val="Normal"/>
    <w:uiPriority w:val="99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uiPriority w:val="99"/>
    <w:rsid w:val="00796BF6"/>
    <w:pPr>
      <w:keepNext/>
      <w:pBdr>
        <w:bottom w:val="single" w:sz="4" w:space="1" w:color="auto"/>
      </w:pBdr>
      <w:spacing w:before="567"/>
    </w:pPr>
    <w:rPr>
      <w:rFonts w:cs="Verdana"/>
      <w:b/>
      <w:color w:val="003399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A874D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7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74D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7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74DE"/>
    <w:rPr>
      <w:b/>
      <w:bCs/>
    </w:rPr>
  </w:style>
  <w:style w:type="paragraph" w:styleId="Revision">
    <w:name w:val="Revision"/>
    <w:hidden/>
    <w:uiPriority w:val="99"/>
    <w:semiHidden/>
    <w:rsid w:val="0052620B"/>
    <w:rPr>
      <w:sz w:val="18"/>
      <w:szCs w:val="18"/>
      <w:lang w:val="en-GB" w:eastAsia="en-GB"/>
    </w:rPr>
  </w:style>
  <w:style w:type="numbering" w:customStyle="1" w:styleId="BulletsAgency">
    <w:name w:val="Bullets (Agency)"/>
    <w:rsid w:val="001B64BF"/>
    <w:pPr>
      <w:numPr>
        <w:numId w:val="1"/>
      </w:numPr>
    </w:pPr>
  </w:style>
  <w:style w:type="numbering" w:customStyle="1" w:styleId="NumberlistAgency">
    <w:name w:val="Number list (Agency)"/>
    <w:rsid w:val="001B64BF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ubmission.ema.europa.eu/esubmissi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ubmission.ema.europa.eu/esubmissio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REPORT</Template>
  <TotalTime>0</TotalTime>
  <Pages>2</Pages>
  <Words>513</Words>
  <Characters>3081</Characters>
  <Application>Microsoft Office Outlook</Application>
  <DocSecurity>0</DocSecurity>
  <Lines>0</Lines>
  <Paragraphs>0</Paragraphs>
  <ScaleCrop>false</ScaleCrop>
  <Company>European Medicines Agency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item - PSUR repository becomes mandatory - MAY 2016</dc:title>
  <dc:subject/>
  <dc:creator>Stephanie Cohen</dc:creator>
  <cp:keywords/>
  <dc:description>Template version: 8 August 2014</dc:description>
  <cp:lastModifiedBy>aleand</cp:lastModifiedBy>
  <cp:revision>2</cp:revision>
  <cp:lastPrinted>2016-06-08T08:26:00Z</cp:lastPrinted>
  <dcterms:created xsi:type="dcterms:W3CDTF">2016-06-16T06:57:00Z</dcterms:created>
  <dcterms:modified xsi:type="dcterms:W3CDTF">2016-06-16T06:57:00Z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emea_filing_code">
    <vt:lpwstr> </vt:lpwstr>
  </property>
  <property fmtid="{D5CDD505-2E9C-101B-9397-08002B2CF9AE}" pid="3" name="DM_Version">
    <vt:lpwstr>CURRENT,1.18</vt:lpwstr>
  </property>
  <property fmtid="{D5CDD505-2E9C-101B-9397-08002B2CF9AE}" pid="4" name="DM_Name">
    <vt:lpwstr>News item - PSUR repository becomes mandatory - MAY 2016</vt:lpwstr>
  </property>
  <property fmtid="{D5CDD505-2E9C-101B-9397-08002B2CF9AE}" pid="5" name="DM_Creation_Date">
    <vt:lpwstr>08/06/2016 10:31:14</vt:lpwstr>
  </property>
  <property fmtid="{D5CDD505-2E9C-101B-9397-08002B2CF9AE}" pid="6" name="DM_Modify_Date">
    <vt:lpwstr>08/06/2016 10:31:14</vt:lpwstr>
  </property>
  <property fmtid="{D5CDD505-2E9C-101B-9397-08002B2CF9AE}" pid="7" name="DM_Creator_Name">
    <vt:lpwstr>Zanoletty Perez Ana</vt:lpwstr>
  </property>
  <property fmtid="{D5CDD505-2E9C-101B-9397-08002B2CF9AE}" pid="8" name="DM_Modifier_Name">
    <vt:lpwstr>Zanoletty Perez Ana</vt:lpwstr>
  </property>
  <property fmtid="{D5CDD505-2E9C-101B-9397-08002B2CF9AE}" pid="9" name="DM_Type">
    <vt:lpwstr>emea_document</vt:lpwstr>
  </property>
  <property fmtid="{D5CDD505-2E9C-101B-9397-08002B2CF9AE}" pid="10" name="DM_DocRefId">
    <vt:lpwstr>EMA/383311/2016</vt:lpwstr>
  </property>
  <property fmtid="{D5CDD505-2E9C-101B-9397-08002B2CF9AE}" pid="11" name="DM_Category">
    <vt:lpwstr>News article</vt:lpwstr>
  </property>
  <property fmtid="{D5CDD505-2E9C-101B-9397-08002B2CF9AE}" pid="12" name="DM_Path">
    <vt:lpwstr>/09. Relationship management and communication/09.5 Communication output/Press releases/2016_Press releases/News items</vt:lpwstr>
  </property>
  <property fmtid="{D5CDD505-2E9C-101B-9397-08002B2CF9AE}" pid="13" name="DM_emea_doc_ref_id">
    <vt:lpwstr>EMA/383311/2016</vt:lpwstr>
  </property>
  <property fmtid="{D5CDD505-2E9C-101B-9397-08002B2CF9AE}" pid="14" name="DM_Modifer_Name">
    <vt:lpwstr>Zanoletty Perez Ana</vt:lpwstr>
  </property>
  <property fmtid="{D5CDD505-2E9C-101B-9397-08002B2CF9AE}" pid="15" name="DM_Modified_Date">
    <vt:lpwstr>08/06/2016 10:31:14</vt:lpwstr>
  </property>
</Properties>
</file>